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sz w:val="48"/>
          <w:szCs w:val="48"/>
          <w:highlight w:val="none"/>
          <w:lang w:eastAsia="zh-CN"/>
        </w:rPr>
      </w:pPr>
    </w:p>
    <w:p>
      <w:pPr>
        <w:pStyle w:val="2"/>
        <w:ind w:left="0" w:leftChars="0" w:firstLine="0" w:firstLineChars="0"/>
        <w:jc w:val="center"/>
        <w:rPr>
          <w:rFonts w:hint="default" w:ascii="黑体" w:hAnsi="黑体" w:eastAsia="黑体"/>
          <w:sz w:val="52"/>
          <w:szCs w:val="52"/>
          <w:highlight w:val="none"/>
          <w:lang w:val="en-US" w:eastAsia="zh-CN"/>
        </w:rPr>
      </w:pPr>
      <w:r>
        <w:rPr>
          <w:rFonts w:hint="eastAsia" w:ascii="黑体" w:hAnsi="黑体" w:eastAsia="黑体"/>
          <w:sz w:val="52"/>
          <w:szCs w:val="52"/>
          <w:highlight w:val="none"/>
          <w:lang w:val="en-US" w:eastAsia="zh-CN"/>
        </w:rPr>
        <w:t>福州莆炎高速公路B合同段 路面、交安工程竣工验收前外观缺陷修复工程</w:t>
      </w:r>
    </w:p>
    <w:p>
      <w:pPr>
        <w:pStyle w:val="2"/>
        <w:ind w:left="0" w:leftChars="0" w:firstLine="0" w:firstLineChars="0"/>
        <w:jc w:val="center"/>
        <w:rPr>
          <w:rFonts w:hint="eastAsia" w:ascii="黑体" w:hAnsi="黑体" w:eastAsia="黑体"/>
          <w:sz w:val="52"/>
          <w:szCs w:val="52"/>
          <w:highlight w:val="none"/>
          <w:lang w:val="en-US" w:eastAsia="zh-CN"/>
        </w:rPr>
      </w:pPr>
    </w:p>
    <w:p>
      <w:pPr>
        <w:pStyle w:val="4"/>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项目编号：XM1Z-2022-028</w:t>
      </w:r>
      <w:r>
        <w:rPr>
          <w:rFonts w:hint="eastAsia" w:ascii="仿宋_GB2312" w:hAnsi="宋体" w:eastAsia="仿宋_GB2312"/>
          <w:b/>
          <w:bCs/>
          <w:sz w:val="40"/>
          <w:szCs w:val="40"/>
          <w:highlight w:val="none"/>
          <w:lang w:val="en-US" w:eastAsia="zh-CN"/>
        </w:rPr>
        <w:t xml:space="preserve"> </w:t>
      </w:r>
    </w:p>
    <w:p>
      <w:pPr>
        <w:jc w:val="center"/>
        <w:rPr>
          <w:rFonts w:ascii="仿宋_GB2312" w:hAnsi="宋体" w:eastAsia="仿宋_GB2312"/>
          <w:b/>
          <w:bCs/>
          <w:sz w:val="36"/>
          <w:szCs w:val="28"/>
          <w:highlight w:val="none"/>
        </w:rPr>
      </w:pPr>
    </w:p>
    <w:p>
      <w:pPr>
        <w:jc w:val="both"/>
        <w:rPr>
          <w:rFonts w:ascii="仿宋_GB2312" w:hAnsi="宋体" w:eastAsia="仿宋_GB2312"/>
          <w:b/>
          <w:bCs/>
          <w:sz w:val="36"/>
          <w:szCs w:val="28"/>
          <w:highlight w:val="none"/>
        </w:rPr>
      </w:pPr>
    </w:p>
    <w:p>
      <w:pPr>
        <w:spacing w:line="480" w:lineRule="auto"/>
        <w:rPr>
          <w:rFonts w:hint="eastAsia" w:ascii="黑体" w:hAnsi="新宋体" w:eastAsia="黑体"/>
          <w:b/>
          <w:sz w:val="36"/>
          <w:szCs w:val="36"/>
          <w:highlight w:val="none"/>
        </w:rPr>
      </w:pPr>
    </w:p>
    <w:p>
      <w:pPr>
        <w:spacing w:line="480" w:lineRule="auto"/>
        <w:ind w:firstLine="723" w:firstLineChars="200"/>
        <w:rPr>
          <w:rFonts w:hint="eastAsia" w:ascii="黑体" w:hAnsi="新宋体" w:eastAsia="黑体"/>
          <w:b/>
          <w:sz w:val="36"/>
          <w:szCs w:val="36"/>
          <w:highlight w:val="none"/>
          <w:lang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eastAsia="zh-CN"/>
        </w:rPr>
        <w:t>福州川达公路养护工程有限公司</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ascii="黑体" w:hAnsi="新宋体" w:eastAsia="黑体"/>
          <w:b/>
          <w:sz w:val="36"/>
          <w:szCs w:val="36"/>
          <w:highlight w:val="none"/>
        </w:rPr>
        <w:t>2</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12</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val="en-US" w:eastAsia="zh-CN"/>
        </w:rPr>
        <w:t>福州莆炎高速公路B合同段路面、交安工程竣工验收前外观缺陷修复工程</w:t>
      </w:r>
      <w:r>
        <w:rPr>
          <w:rFonts w:eastAsia="仿宋"/>
          <w:sz w:val="28"/>
          <w:szCs w:val="28"/>
          <w:highlight w:val="none"/>
        </w:rPr>
        <w:t>已经批准建设，建设资金已落实。本项目采用</w:t>
      </w:r>
      <w:r>
        <w:rPr>
          <w:rFonts w:hint="eastAsia" w:eastAsia="仿宋"/>
          <w:sz w:val="28"/>
          <w:szCs w:val="28"/>
          <w:highlight w:val="none"/>
          <w:lang w:val="en-US" w:eastAsia="zh-CN"/>
        </w:rPr>
        <w:t>施工</w:t>
      </w:r>
      <w:r>
        <w:rPr>
          <w:rFonts w:hint="eastAsia" w:eastAsia="仿宋"/>
          <w:sz w:val="28"/>
          <w:szCs w:val="28"/>
          <w:highlight w:val="none"/>
        </w:rPr>
        <w:t>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XM1Z-2022-0</w:t>
      </w:r>
      <w:r>
        <w:rPr>
          <w:rFonts w:hint="eastAsia" w:eastAsia="仿宋"/>
          <w:sz w:val="28"/>
          <w:szCs w:val="28"/>
          <w:highlight w:val="none"/>
          <w:u w:val="single"/>
          <w:lang w:val="en-US" w:eastAsia="zh-CN"/>
        </w:rPr>
        <w:t xml:space="preserve">28 </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val="en-US" w:eastAsia="zh-CN"/>
        </w:rPr>
        <w:t>福州莆炎高速公路B合同段路面、交安工程竣工验收前外观缺陷修复工程。</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u w:val="single"/>
        </w:rPr>
        <w:t>项目位于</w:t>
      </w:r>
      <w:r>
        <w:rPr>
          <w:rFonts w:hint="eastAsia" w:eastAsia="仿宋"/>
          <w:sz w:val="28"/>
          <w:szCs w:val="28"/>
          <w:highlight w:val="none"/>
          <w:u w:val="single"/>
          <w:lang w:val="en-US" w:eastAsia="zh-CN"/>
        </w:rPr>
        <w:t>福州莆炎高速公路K95~K135</w:t>
      </w:r>
      <w:r>
        <w:rPr>
          <w:rFonts w:hint="eastAsia" w:eastAsia="仿宋"/>
          <w:sz w:val="28"/>
          <w:szCs w:val="28"/>
          <w:highlight w:val="none"/>
          <w:u w:val="singl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主要工程：</w:t>
      </w:r>
      <w:r>
        <w:rPr>
          <w:rFonts w:hint="eastAsia" w:ascii="Calibri" w:hAnsi="Calibri" w:eastAsia="仿宋"/>
          <w:sz w:val="28"/>
          <w:szCs w:val="28"/>
          <w:highlight w:val="none"/>
          <w:u w:val="single"/>
          <w:lang w:val="en-US" w:eastAsia="zh-CN"/>
        </w:rPr>
        <w:t>路面坑洞修复32处、4.5cmAC-16摊铺175.23m3、5.5cmAC-20摊铺178.09m3等</w:t>
      </w:r>
      <w:r>
        <w:rPr>
          <w:rFonts w:hint="eastAsia" w:ascii="Calibri" w:hAnsi="Calibri" w:eastAsia="仿宋"/>
          <w:sz w:val="28"/>
          <w:szCs w:val="28"/>
          <w:highlight w:val="none"/>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（四）合同段划分：</w:t>
      </w:r>
      <w:r>
        <w:rPr>
          <w:rFonts w:hint="eastAsia" w:eastAsia="仿宋"/>
          <w:sz w:val="28"/>
          <w:szCs w:val="28"/>
          <w:highlight w:val="none"/>
          <w:u w:val="single"/>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（五）最高控制价：人民币</w:t>
      </w:r>
      <w:r>
        <w:rPr>
          <w:rFonts w:hint="eastAsia" w:ascii="Calibri" w:hAnsi="Calibri" w:eastAsia="仿宋"/>
          <w:sz w:val="28"/>
          <w:szCs w:val="28"/>
          <w:highlight w:val="none"/>
          <w:u w:val="single"/>
          <w:lang w:val="en-US" w:eastAsia="zh-CN"/>
        </w:rPr>
        <w:t>979493.19</w:t>
      </w:r>
      <w:r>
        <w:rPr>
          <w:rFonts w:hint="eastAsia" w:ascii="Calibri" w:hAnsi="Calibri" w:eastAsia="仿宋"/>
          <w:sz w:val="28"/>
          <w:szCs w:val="28"/>
          <w:highlight w:val="none"/>
          <w:lang w:val="en-US" w:eastAsia="zh-CN"/>
        </w:rPr>
        <w:t>元</w:t>
      </w:r>
      <w:r>
        <w:rPr>
          <w:rFonts w:hint="eastAsia" w:ascii="Calibri" w:hAnsi="Calibri" w:eastAsia="仿宋"/>
          <w:sz w:val="28"/>
          <w:szCs w:val="28"/>
          <w:highlight w:val="none"/>
        </w:rPr>
        <w:t>（含9%税）。</w:t>
      </w:r>
    </w:p>
    <w:p>
      <w:pPr>
        <w:pStyle w:val="29"/>
        <w:spacing w:line="400" w:lineRule="exact"/>
        <w:ind w:firstLine="560" w:firstLineChars="200"/>
        <w:rPr>
          <w:rFonts w:hint="eastAsia" w:ascii="Times New Roman" w:hAnsi="Times New Roman" w:eastAsia="仿宋" w:cs="Times New Roman"/>
          <w:kern w:val="2"/>
          <w:sz w:val="28"/>
          <w:szCs w:val="28"/>
          <w:highlight w:val="none"/>
          <w:lang w:eastAsia="zh-CN"/>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lang w:eastAsia="zh-CN"/>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lang w:val="en-US" w:eastAsia="zh-CN"/>
        </w:rPr>
        <w:t>本项目沥青混合料甲供（路面坑洞修复除外），其余包含</w:t>
      </w:r>
      <w:r>
        <w:rPr>
          <w:rFonts w:hint="eastAsia" w:eastAsia="仿宋"/>
          <w:sz w:val="28"/>
          <w:szCs w:val="28"/>
          <w:highlight w:val="none"/>
          <w:u w:val="single"/>
        </w:rPr>
        <w:t>完成本项工程所有工序的劳务、材料、机械设备、防护措施等一切投入。</w:t>
      </w:r>
    </w:p>
    <w:p>
      <w:pPr>
        <w:spacing w:line="400" w:lineRule="exact"/>
        <w:ind w:firstLine="537" w:firstLineChars="192"/>
        <w:jc w:val="left"/>
        <w:rPr>
          <w:rFonts w:eastAsia="仿宋"/>
          <w:sz w:val="28"/>
          <w:szCs w:val="28"/>
          <w:highlight w:val="none"/>
          <w:u w:val="none"/>
        </w:rPr>
      </w:pPr>
      <w:r>
        <w:rPr>
          <w:rFonts w:eastAsia="仿宋"/>
          <w:sz w:val="28"/>
          <w:szCs w:val="28"/>
          <w:highlight w:val="none"/>
        </w:rPr>
        <w:t>（</w:t>
      </w:r>
      <w:r>
        <w:rPr>
          <w:rFonts w:hint="eastAsia" w:eastAsia="仿宋"/>
          <w:sz w:val="28"/>
          <w:szCs w:val="28"/>
          <w:highlight w:val="none"/>
        </w:rPr>
        <w:t>七</w:t>
      </w:r>
      <w:r>
        <w:rPr>
          <w:rFonts w:eastAsia="仿宋"/>
          <w:sz w:val="28"/>
          <w:szCs w:val="28"/>
          <w:highlight w:val="none"/>
        </w:rPr>
        <w:t>）工程工期</w:t>
      </w:r>
      <w:r>
        <w:rPr>
          <w:rFonts w:hint="eastAsia" w:eastAsia="仿宋"/>
          <w:sz w:val="28"/>
          <w:szCs w:val="28"/>
          <w:highlight w:val="none"/>
        </w:rPr>
        <w:t>：施工计划工期为</w:t>
      </w:r>
      <w:r>
        <w:rPr>
          <w:rFonts w:hint="eastAsia" w:eastAsia="仿宋"/>
          <w:sz w:val="28"/>
          <w:szCs w:val="28"/>
          <w:highlight w:val="none"/>
          <w:u w:val="single"/>
          <w:lang w:val="en-US" w:eastAsia="zh-CN"/>
        </w:rPr>
        <w:t>15</w:t>
      </w:r>
      <w:r>
        <w:rPr>
          <w:rFonts w:hint="eastAsia" w:eastAsia="仿宋"/>
          <w:sz w:val="28"/>
          <w:szCs w:val="28"/>
          <w:highlight w:val="none"/>
          <w:u w:val="none"/>
          <w:lang w:val="en-US" w:eastAsia="zh-CN"/>
        </w:rPr>
        <w:t>个日历天</w:t>
      </w:r>
      <w:r>
        <w:rPr>
          <w:rFonts w:hint="eastAsia" w:eastAsia="仿宋"/>
          <w:sz w:val="28"/>
          <w:szCs w:val="28"/>
          <w:highlight w:val="none"/>
          <w:u w:val="none"/>
        </w:rPr>
        <w:t>。具体以采购人通知的实际进场时间以及工程实际完工时间为准。</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lang w:val="en-US" w:eastAsia="zh-CN"/>
        </w:rPr>
      </w:pPr>
      <w:r>
        <w:rPr>
          <w:rFonts w:hint="eastAsia" w:eastAsia="仿宋"/>
          <w:sz w:val="28"/>
          <w:szCs w:val="28"/>
          <w:highlight w:val="none"/>
          <w:lang w:val="en-US" w:eastAsia="zh-CN"/>
        </w:rPr>
        <w:t>1、本项目面向社会公开挂网进行采购。须具备合格有效的企业法人营业执照，并具有独立法人资格。具备公路工程施工、市政公用工程施工资质。</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2、</w:t>
      </w:r>
      <w:r>
        <w:rPr>
          <w:rFonts w:hint="eastAsia" w:eastAsia="仿宋"/>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3、</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本项目</w:t>
      </w:r>
      <w:r>
        <w:rPr>
          <w:rFonts w:hint="eastAsia" w:eastAsia="仿宋"/>
          <w:sz w:val="28"/>
          <w:szCs w:val="28"/>
          <w:highlight w:val="none"/>
          <w:lang w:val="en-US" w:eastAsia="zh-CN"/>
        </w:rPr>
        <w:t>不</w:t>
      </w:r>
      <w:r>
        <w:rPr>
          <w:rFonts w:hint="eastAsia" w:eastAsia="仿宋"/>
          <w:sz w:val="28"/>
          <w:szCs w:val="28"/>
          <w:highlight w:val="none"/>
        </w:rPr>
        <w:t>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凡愿意参加报价的合格报价人请于2022年</w:t>
      </w:r>
      <w:r>
        <w:rPr>
          <w:rFonts w:hint="eastAsia" w:eastAsia="仿宋"/>
          <w:sz w:val="28"/>
          <w:szCs w:val="28"/>
          <w:highlight w:val="none"/>
          <w:lang w:val="en-US" w:eastAsia="zh-CN"/>
        </w:rPr>
        <w:t>12</w:t>
      </w:r>
      <w:r>
        <w:rPr>
          <w:rFonts w:hint="eastAsia" w:eastAsia="仿宋"/>
          <w:sz w:val="28"/>
          <w:szCs w:val="28"/>
          <w:highlight w:val="none"/>
        </w:rPr>
        <w:t>月</w:t>
      </w:r>
      <w:r>
        <w:rPr>
          <w:rFonts w:hint="eastAsia" w:eastAsia="仿宋"/>
          <w:sz w:val="28"/>
          <w:szCs w:val="28"/>
          <w:highlight w:val="none"/>
          <w:lang w:val="en-US" w:eastAsia="zh-CN"/>
        </w:rPr>
        <w:t>23</w:t>
      </w:r>
      <w:r>
        <w:rPr>
          <w:rFonts w:hint="eastAsia" w:eastAsia="仿宋"/>
          <w:sz w:val="28"/>
          <w:szCs w:val="28"/>
          <w:highlight w:val="none"/>
        </w:rPr>
        <w:t>日至2022年</w:t>
      </w:r>
      <w:r>
        <w:rPr>
          <w:rFonts w:hint="eastAsia" w:eastAsia="仿宋"/>
          <w:sz w:val="28"/>
          <w:szCs w:val="28"/>
          <w:highlight w:val="none"/>
          <w:lang w:val="en-US" w:eastAsia="zh-CN"/>
        </w:rPr>
        <w:t>12</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2、报价文件递交的截止时间为2022年</w:t>
      </w:r>
      <w:r>
        <w:rPr>
          <w:rFonts w:hint="eastAsia" w:eastAsia="仿宋"/>
          <w:sz w:val="28"/>
          <w:szCs w:val="28"/>
          <w:highlight w:val="none"/>
          <w:lang w:val="en-US" w:eastAsia="zh-CN"/>
        </w:rPr>
        <w:t>12</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日</w:t>
      </w:r>
      <w:r>
        <w:rPr>
          <w:rFonts w:hint="eastAsia" w:eastAsia="仿宋"/>
          <w:sz w:val="28"/>
          <w:szCs w:val="28"/>
          <w:highlight w:val="none"/>
          <w:lang w:val="en-US" w:eastAsia="zh-CN"/>
        </w:rPr>
        <w:t>10</w:t>
      </w:r>
      <w:r>
        <w:rPr>
          <w:rFonts w:hint="eastAsia" w:eastAsia="仿宋"/>
          <w:sz w:val="28"/>
          <w:szCs w:val="28"/>
          <w:highlight w:val="none"/>
        </w:rPr>
        <w:t>时</w:t>
      </w:r>
      <w:r>
        <w:rPr>
          <w:rFonts w:hint="eastAsia" w:eastAsia="仿宋"/>
          <w:sz w:val="28"/>
          <w:szCs w:val="28"/>
          <w:highlight w:val="none"/>
          <w:lang w:val="en-US" w:eastAsia="zh-CN"/>
        </w:rPr>
        <w:t>00</w:t>
      </w:r>
      <w:r>
        <w:rPr>
          <w:rFonts w:hint="eastAsia" w:eastAsia="仿宋"/>
          <w:sz w:val="28"/>
          <w:szCs w:val="28"/>
          <w:highlight w:val="none"/>
        </w:rPr>
        <w:t>分00秒（北京时间），报价人应将报价文件递交至福州市闽侯县上街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0" w:firstLineChars="200"/>
        <w:jc w:val="left"/>
        <w:rPr>
          <w:rFonts w:eastAsia="仿宋"/>
          <w:b/>
          <w:bCs/>
          <w:sz w:val="28"/>
          <w:szCs w:val="28"/>
          <w:highlight w:val="none"/>
        </w:rPr>
      </w:pPr>
      <w:r>
        <w:rPr>
          <w:rFonts w:hint="eastAsia" w:eastAsia="仿宋"/>
          <w:sz w:val="28"/>
          <w:szCs w:val="28"/>
          <w:highlight w:val="none"/>
        </w:rPr>
        <w:t>特别提醒：因疫情防控要求，来自中、高风险地区的报价人递交报价文件前应先行出示48小时内出具的核酸检测报告和健康码（绿码），否则采购人或代理机构有权拒绝接受报价文件。</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报价会时间：2022年12月</w:t>
      </w:r>
      <w:r>
        <w:rPr>
          <w:rFonts w:hint="eastAsia" w:eastAsia="仿宋"/>
          <w:b/>
          <w:bCs/>
          <w:sz w:val="28"/>
          <w:szCs w:val="28"/>
          <w:highlight w:val="none"/>
          <w:lang w:val="en-US" w:eastAsia="zh-CN"/>
        </w:rPr>
        <w:t>26</w:t>
      </w:r>
      <w:r>
        <w:rPr>
          <w:rFonts w:hint="eastAsia" w:eastAsia="仿宋"/>
          <w:b/>
          <w:bCs/>
          <w:sz w:val="28"/>
          <w:szCs w:val="28"/>
          <w:highlight w:val="none"/>
        </w:rPr>
        <w:t>日</w:t>
      </w:r>
      <w:r>
        <w:rPr>
          <w:rFonts w:hint="eastAsia" w:eastAsia="仿宋"/>
          <w:b/>
          <w:bCs/>
          <w:sz w:val="28"/>
          <w:szCs w:val="28"/>
          <w:highlight w:val="none"/>
          <w:lang w:val="en-US" w:eastAsia="zh-CN"/>
        </w:rPr>
        <w:t>10</w:t>
      </w:r>
      <w:r>
        <w:rPr>
          <w:rFonts w:hint="eastAsia" w:eastAsia="仿宋"/>
          <w:b/>
          <w:bCs/>
          <w:sz w:val="28"/>
          <w:szCs w:val="28"/>
          <w:highlight w:val="none"/>
        </w:rPr>
        <w:t>时</w:t>
      </w:r>
      <w:r>
        <w:rPr>
          <w:rFonts w:hint="eastAsia" w:eastAsia="仿宋"/>
          <w:b/>
          <w:bCs/>
          <w:sz w:val="28"/>
          <w:szCs w:val="28"/>
          <w:highlight w:val="none"/>
          <w:lang w:val="en-US" w:eastAsia="zh-CN"/>
        </w:rPr>
        <w:t>0</w:t>
      </w:r>
      <w:r>
        <w:rPr>
          <w:rFonts w:hint="eastAsia" w:eastAsia="仿宋"/>
          <w:b/>
          <w:bCs/>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报价人必须自觉佩戴口罩、出示健康绿码方可进入营区。报价人在现场递交报价文件并签到，否则报价文件不予接受。</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壹</w:t>
      </w:r>
      <w:r>
        <w:rPr>
          <w:rFonts w:hint="eastAsia" w:eastAsia="仿宋"/>
          <w:sz w:val="28"/>
          <w:szCs w:val="28"/>
          <w:highlight w:val="none"/>
        </w:rPr>
        <w:t>万元整（¥</w:t>
      </w:r>
      <w:r>
        <w:rPr>
          <w:rFonts w:hint="eastAsia" w:eastAsia="仿宋"/>
          <w:sz w:val="28"/>
          <w:szCs w:val="28"/>
          <w:highlight w:val="none"/>
          <w:lang w:val="en-US" w:eastAsia="zh-CN"/>
        </w:rPr>
        <w:t>1</w:t>
      </w:r>
      <w:r>
        <w:rPr>
          <w:rFonts w:hint="eastAsia" w:eastAsia="仿宋"/>
          <w:sz w:val="28"/>
          <w:szCs w:val="28"/>
          <w:highlight w:val="none"/>
        </w:rPr>
        <w:t>0000元）</w:t>
      </w:r>
      <w:r>
        <w:rPr>
          <w:rFonts w:hint="eastAsia" w:eastAsia="仿宋"/>
          <w:sz w:val="28"/>
          <w:szCs w:val="28"/>
          <w:highlight w:val="none"/>
          <w:lang w:eastAsia="zh-CN"/>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请于2022年</w:t>
      </w:r>
      <w:r>
        <w:rPr>
          <w:rFonts w:hint="eastAsia" w:eastAsia="仿宋"/>
          <w:sz w:val="28"/>
          <w:szCs w:val="28"/>
          <w:highlight w:val="none"/>
          <w:lang w:val="en-US" w:eastAsia="zh-CN"/>
        </w:rPr>
        <w:t>12</w:t>
      </w:r>
      <w:r>
        <w:rPr>
          <w:rFonts w:hint="eastAsia" w:eastAsia="仿宋"/>
          <w:sz w:val="28"/>
          <w:szCs w:val="28"/>
          <w:highlight w:val="none"/>
        </w:rPr>
        <w:t>月</w:t>
      </w:r>
      <w:r>
        <w:rPr>
          <w:rFonts w:hint="eastAsia" w:eastAsia="仿宋"/>
          <w:sz w:val="28"/>
          <w:szCs w:val="28"/>
          <w:highlight w:val="none"/>
          <w:lang w:val="en-US" w:eastAsia="zh-CN"/>
        </w:rPr>
        <w:t>25</w:t>
      </w:r>
      <w:r>
        <w:rPr>
          <w:rFonts w:hint="eastAsia" w:eastAsia="仿宋"/>
          <w:sz w:val="28"/>
          <w:szCs w:val="28"/>
          <w:highlight w:val="none"/>
        </w:rPr>
        <w:t>日1</w:t>
      </w:r>
      <w:r>
        <w:rPr>
          <w:rFonts w:hint="eastAsia" w:eastAsia="仿宋"/>
          <w:sz w:val="28"/>
          <w:szCs w:val="28"/>
          <w:highlight w:val="none"/>
          <w:lang w:val="en-US" w:eastAsia="zh-CN"/>
        </w:rPr>
        <w:t>7</w:t>
      </w:r>
      <w:r>
        <w:rPr>
          <w:rFonts w:hint="eastAsia" w:eastAsia="仿宋"/>
          <w:sz w:val="28"/>
          <w:szCs w:val="28"/>
          <w:highlight w:val="none"/>
        </w:rPr>
        <w:t>：00前缴交，转账备注“</w:t>
      </w:r>
      <w:r>
        <w:rPr>
          <w:rFonts w:hint="eastAsia" w:eastAsia="仿宋"/>
          <w:sz w:val="28"/>
          <w:szCs w:val="28"/>
          <w:highlight w:val="none"/>
          <w:lang w:eastAsia="zh-CN"/>
        </w:rPr>
        <w:t>XM1Z-2022-028</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采购人：福州川达公路养护工程有限公司</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号：116050100100119655</w:t>
      </w:r>
    </w:p>
    <w:p>
      <w:pPr>
        <w:spacing w:line="400" w:lineRule="exact"/>
        <w:ind w:firstLine="560" w:firstLineChars="200"/>
        <w:jc w:val="left"/>
        <w:rPr>
          <w:highlight w:val="none"/>
        </w:rPr>
      </w:pPr>
      <w:r>
        <w:rPr>
          <w:rFonts w:hint="eastAsia" w:eastAsia="仿宋"/>
          <w:sz w:val="28"/>
          <w:szCs w:val="28"/>
          <w:highlight w:val="none"/>
        </w:rPr>
        <w:t>开户行：兴业银行福州西湖支行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福州川达公路养护工程有限公司</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rPr>
        <w:t>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hint="eastAsia"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Ansi="宋体"/>
                <w:sz w:val="24"/>
                <w:highlight w:val="none"/>
              </w:rPr>
              <w:t>条款号</w:t>
            </w:r>
          </w:p>
        </w:tc>
        <w:tc>
          <w:tcPr>
            <w:tcW w:w="9229" w:type="dxa"/>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1.1</w:t>
            </w:r>
          </w:p>
        </w:tc>
        <w:tc>
          <w:tcPr>
            <w:tcW w:w="9229" w:type="dxa"/>
            <w:vAlign w:val="center"/>
          </w:tcPr>
          <w:p>
            <w:pPr>
              <w:pStyle w:val="13"/>
              <w:spacing w:line="300" w:lineRule="exact"/>
              <w:rPr>
                <w:rFonts w:hint="eastAsia" w:eastAsia="宋体"/>
                <w:sz w:val="24"/>
                <w:highlight w:val="none"/>
                <w:u w:val="single"/>
                <w:lang w:eastAsia="zh-CN"/>
              </w:rPr>
            </w:pPr>
            <w:r>
              <w:rPr>
                <w:sz w:val="24"/>
                <w:highlight w:val="none"/>
              </w:rPr>
              <w:t>采购人：</w:t>
            </w:r>
            <w:r>
              <w:rPr>
                <w:rFonts w:hint="eastAsia"/>
                <w:sz w:val="24"/>
                <w:highlight w:val="none"/>
                <w:u w:val="single"/>
                <w:lang w:eastAsia="zh-CN"/>
              </w:rPr>
              <w:t>福州川达公路养护工程有限公司</w:t>
            </w:r>
          </w:p>
          <w:p>
            <w:pPr>
              <w:spacing w:line="300" w:lineRule="exact"/>
              <w:jc w:val="left"/>
              <w:rPr>
                <w:sz w:val="24"/>
                <w:highlight w:val="none"/>
              </w:rPr>
            </w:pPr>
            <w:r>
              <w:rPr>
                <w:sz w:val="24"/>
                <w:highlight w:val="none"/>
              </w:rPr>
              <w:t>地址：</w:t>
            </w:r>
            <w:r>
              <w:rPr>
                <w:rFonts w:hint="eastAsia"/>
                <w:sz w:val="24"/>
                <w:highlight w:val="none"/>
                <w:u w:val="single"/>
              </w:rPr>
              <w:t>福州市闽侯县上街镇中美村福银高速公路福州西出口左侧养护大楼3楼</w:t>
            </w:r>
          </w:p>
          <w:p>
            <w:pPr>
              <w:spacing w:line="300" w:lineRule="exact"/>
              <w:jc w:val="left"/>
              <w:rPr>
                <w:sz w:val="24"/>
                <w:highlight w:val="none"/>
              </w:rPr>
            </w:pPr>
            <w:r>
              <w:rPr>
                <w:sz w:val="24"/>
                <w:highlight w:val="none"/>
              </w:rPr>
              <w:t>电话：</w:t>
            </w:r>
            <w:r>
              <w:rPr>
                <w:sz w:val="24"/>
                <w:highlight w:val="none"/>
                <w:u w:val="single"/>
              </w:rPr>
              <w:t>17856929821</w:t>
            </w:r>
            <w:r>
              <w:rPr>
                <w:sz w:val="24"/>
                <w:highlight w:val="none"/>
              </w:rPr>
              <w:t xml:space="preserve">           </w:t>
            </w:r>
            <w:r>
              <w:rPr>
                <w:rFonts w:hint="eastAsia"/>
                <w:sz w:val="24"/>
                <w:highlight w:val="none"/>
              </w:rPr>
              <w:t xml:space="preserve"> 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4" w:type="dxa"/>
            <w:vAlign w:val="center"/>
          </w:tcPr>
          <w:p>
            <w:pPr>
              <w:spacing w:line="340" w:lineRule="exact"/>
              <w:jc w:val="center"/>
              <w:rPr>
                <w:sz w:val="24"/>
                <w:highlight w:val="none"/>
              </w:rPr>
            </w:pPr>
            <w:r>
              <w:rPr>
                <w:sz w:val="24"/>
                <w:highlight w:val="none"/>
              </w:rPr>
              <w:t>1.2</w:t>
            </w:r>
          </w:p>
        </w:tc>
        <w:tc>
          <w:tcPr>
            <w:tcW w:w="9229" w:type="dxa"/>
            <w:vAlign w:val="center"/>
          </w:tcPr>
          <w:p>
            <w:pPr>
              <w:pStyle w:val="2"/>
              <w:ind w:left="0" w:leftChars="0" w:firstLine="0" w:firstLineChars="0"/>
              <w:jc w:val="both"/>
              <w:rPr>
                <w:sz w:val="24"/>
                <w:highlight w:val="none"/>
              </w:rPr>
            </w:pPr>
            <w:r>
              <w:rPr>
                <w:sz w:val="24"/>
                <w:highlight w:val="none"/>
              </w:rPr>
              <w:t>项目</w:t>
            </w:r>
            <w:r>
              <w:rPr>
                <w:rFonts w:hint="eastAsia" w:ascii="Times New Roman" w:hAnsi="Times New Roman" w:eastAsia="宋体" w:cs="Times New Roman"/>
                <w:kern w:val="2"/>
                <w:sz w:val="24"/>
                <w:szCs w:val="24"/>
                <w:highlight w:val="none"/>
                <w:lang w:val="en-US" w:eastAsia="zh-CN" w:bidi="ar-SA"/>
              </w:rPr>
              <w:t>名称：福州莆炎高速公路B合同段路面、交安工程竣工验收前外观缺陷修复工程。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1.3</w:t>
            </w:r>
          </w:p>
        </w:tc>
        <w:tc>
          <w:tcPr>
            <w:tcW w:w="9229" w:type="dxa"/>
            <w:vAlign w:val="center"/>
          </w:tcPr>
          <w:p>
            <w:pPr>
              <w:spacing w:line="300" w:lineRule="exact"/>
              <w:jc w:val="left"/>
              <w:rPr>
                <w:rFonts w:hint="eastAsia" w:eastAsia="宋体"/>
                <w:sz w:val="24"/>
                <w:highlight w:val="none"/>
                <w:lang w:eastAsia="zh-CN"/>
              </w:rPr>
            </w:pPr>
            <w:r>
              <w:rPr>
                <w:rFonts w:hint="eastAsia"/>
                <w:sz w:val="24"/>
                <w:highlight w:val="none"/>
              </w:rPr>
              <w:t>项目</w:t>
            </w:r>
            <w:r>
              <w:rPr>
                <w:sz w:val="24"/>
                <w:highlight w:val="none"/>
              </w:rPr>
              <w:t>地点：</w:t>
            </w:r>
            <w:r>
              <w:rPr>
                <w:rFonts w:hint="eastAsia"/>
                <w:sz w:val="24"/>
                <w:highlight w:val="none"/>
                <w:lang w:val="en-US" w:eastAsia="zh-CN"/>
              </w:rPr>
              <w:t>福州莆炎高速公路K95~K135。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4" w:type="dxa"/>
            <w:vAlign w:val="center"/>
          </w:tcPr>
          <w:p>
            <w:pPr>
              <w:spacing w:line="340" w:lineRule="exact"/>
              <w:jc w:val="center"/>
              <w:rPr>
                <w:sz w:val="24"/>
                <w:highlight w:val="none"/>
              </w:rPr>
            </w:pPr>
            <w:r>
              <w:rPr>
                <w:sz w:val="24"/>
                <w:highlight w:val="none"/>
              </w:rPr>
              <w:t>1.4</w:t>
            </w:r>
          </w:p>
        </w:tc>
        <w:tc>
          <w:tcPr>
            <w:tcW w:w="9229" w:type="dxa"/>
            <w:vAlign w:val="center"/>
          </w:tcPr>
          <w:p>
            <w:pPr>
              <w:spacing w:line="300" w:lineRule="exact"/>
              <w:jc w:val="left"/>
              <w:rPr>
                <w:sz w:val="24"/>
                <w:highlight w:val="none"/>
              </w:rPr>
            </w:pPr>
            <w:r>
              <w:rPr>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sz w:val="24"/>
                <w:highlight w:val="none"/>
              </w:rPr>
            </w:pPr>
            <w:r>
              <w:rPr>
                <w:rFonts w:hint="eastAsia"/>
                <w:sz w:val="24"/>
                <w:highlight w:val="none"/>
              </w:rPr>
              <w:t>合同段划分：1个。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14" w:type="dxa"/>
            <w:vAlign w:val="center"/>
          </w:tcPr>
          <w:p>
            <w:pPr>
              <w:spacing w:line="340" w:lineRule="exact"/>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w:t>
            </w:r>
          </w:p>
        </w:tc>
        <w:tc>
          <w:tcPr>
            <w:tcW w:w="9229" w:type="dxa"/>
            <w:vAlign w:val="center"/>
          </w:tcPr>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采购范围：</w:t>
            </w:r>
          </w:p>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本项目沥青混合料甲供（路面坑洞修复除外），其余包含完成本项工程所有工序的劳务、材料、机械设备、防护措施等一切投入。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14" w:type="dxa"/>
            <w:vAlign w:val="center"/>
          </w:tcPr>
          <w:p>
            <w:pPr>
              <w:spacing w:line="340" w:lineRule="exact"/>
              <w:jc w:val="center"/>
              <w:rPr>
                <w:sz w:val="24"/>
                <w:highlight w:val="none"/>
              </w:rPr>
            </w:pPr>
            <w:r>
              <w:rPr>
                <w:sz w:val="24"/>
                <w:highlight w:val="none"/>
              </w:rPr>
              <w:t>3</w:t>
            </w:r>
          </w:p>
        </w:tc>
        <w:tc>
          <w:tcPr>
            <w:tcW w:w="9229" w:type="dxa"/>
            <w:vAlign w:val="center"/>
          </w:tcPr>
          <w:p>
            <w:pPr>
              <w:spacing w:line="300" w:lineRule="exact"/>
              <w:rPr>
                <w:b/>
                <w:bCs/>
                <w:sz w:val="24"/>
                <w:highlight w:val="none"/>
              </w:rPr>
            </w:pPr>
            <w:r>
              <w:rPr>
                <w:b/>
                <w:bCs/>
                <w:sz w:val="24"/>
                <w:highlight w:val="none"/>
              </w:rPr>
              <w:t>本</w:t>
            </w:r>
            <w:r>
              <w:rPr>
                <w:rFonts w:hint="eastAsia"/>
                <w:b/>
                <w:bCs/>
                <w:sz w:val="24"/>
                <w:highlight w:val="none"/>
              </w:rPr>
              <w:t>项目</w:t>
            </w:r>
            <w:r>
              <w:rPr>
                <w:b/>
                <w:bCs/>
                <w:sz w:val="24"/>
                <w:highlight w:val="none"/>
              </w:rPr>
              <w:t>工期</w:t>
            </w:r>
            <w:r>
              <w:rPr>
                <w:rFonts w:hint="eastAsia"/>
                <w:b/>
                <w:bCs/>
                <w:sz w:val="24"/>
                <w:highlight w:val="none"/>
              </w:rPr>
              <w:t>：施工计划工期为</w:t>
            </w:r>
            <w:r>
              <w:rPr>
                <w:rFonts w:hint="eastAsia"/>
                <w:b/>
                <w:bCs/>
                <w:sz w:val="24"/>
                <w:highlight w:val="none"/>
                <w:lang w:val="en-US" w:eastAsia="zh-CN"/>
              </w:rPr>
              <w:t>15个日历天，</w:t>
            </w:r>
            <w:r>
              <w:rPr>
                <w:rFonts w:hint="eastAsia"/>
                <w:b/>
                <w:bCs/>
                <w:sz w:val="24"/>
                <w:highlight w:val="none"/>
              </w:rPr>
              <w:t>具体以采购人通知的实际进场时间以及工程实际完工时间为准。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14" w:type="dxa"/>
            <w:vAlign w:val="center"/>
          </w:tcPr>
          <w:p>
            <w:pPr>
              <w:spacing w:line="340" w:lineRule="exact"/>
              <w:jc w:val="center"/>
              <w:rPr>
                <w:sz w:val="24"/>
                <w:highlight w:val="none"/>
              </w:rPr>
            </w:pPr>
            <w:r>
              <w:rPr>
                <w:sz w:val="24"/>
                <w:highlight w:val="none"/>
              </w:rPr>
              <w:t>4</w:t>
            </w:r>
          </w:p>
        </w:tc>
        <w:tc>
          <w:tcPr>
            <w:tcW w:w="9229" w:type="dxa"/>
            <w:vAlign w:val="center"/>
          </w:tcPr>
          <w:p>
            <w:pPr>
              <w:spacing w:line="300" w:lineRule="exact"/>
              <w:rPr>
                <w:b/>
                <w:bCs/>
                <w:sz w:val="24"/>
                <w:highlight w:val="none"/>
              </w:rPr>
            </w:pPr>
            <w:r>
              <w:rPr>
                <w:b/>
                <w:bCs/>
                <w:sz w:val="24"/>
                <w:highlight w:val="none"/>
              </w:rPr>
              <w:t>质量要求：</w:t>
            </w:r>
            <w:r>
              <w:rPr>
                <w:rFonts w:hint="eastAsia"/>
                <w:b/>
                <w:bCs/>
                <w:sz w:val="24"/>
                <w:highlight w:val="none"/>
              </w:rPr>
              <w:t>符合工程质量合格标准</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vAlign w:val="center"/>
          </w:tcPr>
          <w:p>
            <w:pPr>
              <w:spacing w:line="300" w:lineRule="exact"/>
              <w:rPr>
                <w:sz w:val="24"/>
                <w:highlight w:val="none"/>
              </w:rPr>
            </w:pPr>
            <w:r>
              <w:rPr>
                <w:b/>
                <w:sz w:val="24"/>
                <w:highlight w:val="none"/>
              </w:rPr>
              <w:t>本采购采用一次性报价。</w:t>
            </w:r>
            <w:r>
              <w:rPr>
                <w:b/>
                <w:bCs/>
                <w:sz w:val="24"/>
                <w:highlight w:val="none"/>
              </w:rPr>
              <w:t>本项目最高控制价</w:t>
            </w:r>
            <w:r>
              <w:rPr>
                <w:rFonts w:hint="eastAsia"/>
                <w:b/>
                <w:bCs/>
                <w:sz w:val="24"/>
                <w:highlight w:val="none"/>
                <w:u w:val="single"/>
                <w:lang w:val="en-US" w:eastAsia="zh-CN"/>
              </w:rPr>
              <w:t>979493.19</w:t>
            </w:r>
            <w:r>
              <w:rPr>
                <w:rFonts w:hint="eastAsia"/>
                <w:b/>
                <w:bCs/>
                <w:sz w:val="24"/>
                <w:highlight w:val="none"/>
                <w:lang w:val="en-US" w:eastAsia="zh-CN"/>
              </w:rPr>
              <w:t>元</w:t>
            </w:r>
            <w:r>
              <w:rPr>
                <w:b/>
                <w:bCs/>
                <w:sz w:val="24"/>
                <w:highlight w:val="none"/>
              </w:rPr>
              <w:t>（含</w:t>
            </w:r>
            <w:r>
              <w:rPr>
                <w:rFonts w:hint="eastAsia"/>
                <w:b/>
                <w:bCs/>
                <w:sz w:val="24"/>
                <w:highlight w:val="none"/>
              </w:rPr>
              <w:t>9%</w:t>
            </w:r>
            <w:r>
              <w:rPr>
                <w:b/>
                <w:bCs/>
                <w:sz w:val="24"/>
                <w:highlight w:val="none"/>
              </w:rPr>
              <w:t>税）</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5.2</w:t>
            </w:r>
          </w:p>
        </w:tc>
        <w:tc>
          <w:tcPr>
            <w:tcW w:w="9229" w:type="dxa"/>
            <w:vAlign w:val="center"/>
          </w:tcPr>
          <w:p>
            <w:pPr>
              <w:spacing w:line="300" w:lineRule="exact"/>
              <w:jc w:val="left"/>
              <w:rPr>
                <w:rFonts w:hint="eastAsia"/>
                <w:sz w:val="24"/>
                <w:highlight w:val="none"/>
                <w:lang w:val="en-US" w:eastAsia="zh-CN"/>
              </w:rPr>
            </w:pPr>
            <w:r>
              <w:rPr>
                <w:rFonts w:hint="eastAsia"/>
                <w:sz w:val="24"/>
                <w:highlight w:val="none"/>
                <w:lang w:val="en-US" w:eastAsia="zh-CN"/>
              </w:rPr>
              <w:t>本项目的报价内容包括：</w:t>
            </w:r>
          </w:p>
          <w:p>
            <w:pPr>
              <w:spacing w:line="300" w:lineRule="exact"/>
              <w:jc w:val="left"/>
              <w:rPr>
                <w:rFonts w:hint="default" w:eastAsia="宋体"/>
                <w:highlight w:val="none"/>
                <w:lang w:val="en-US" w:eastAsia="zh-CN"/>
              </w:rPr>
            </w:pPr>
            <w:r>
              <w:rPr>
                <w:rFonts w:hint="eastAsia" w:ascii="Times New Roman" w:hAnsi="Times New Roman" w:eastAsia="宋体" w:cs="Times New Roman"/>
                <w:kern w:val="2"/>
                <w:sz w:val="24"/>
                <w:szCs w:val="24"/>
                <w:highlight w:val="none"/>
                <w:lang w:val="en-US" w:eastAsia="zh-CN" w:bidi="ar-SA"/>
              </w:rPr>
              <w:t>沥青混合料甲供（路面坑洞修复除外）</w:t>
            </w:r>
            <w:r>
              <w:rPr>
                <w:rFonts w:hint="eastAsia" w:cs="Times New Roman"/>
                <w:kern w:val="2"/>
                <w:sz w:val="24"/>
                <w:szCs w:val="24"/>
                <w:highlight w:val="none"/>
                <w:lang w:val="en-US" w:eastAsia="zh-CN" w:bidi="ar-SA"/>
              </w:rPr>
              <w:t>，其余</w:t>
            </w:r>
            <w:r>
              <w:rPr>
                <w:rFonts w:hint="eastAsia"/>
                <w:sz w:val="24"/>
                <w:highlight w:val="none"/>
                <w:lang w:val="en-US" w:eastAsia="zh-CN"/>
              </w:rPr>
              <w:t>包括为完成本合同工程所需配备人工费、材料费、机具费、设备费、保管费、缺陷修复费、误工费、窝工费和赶工费、冬雨季和夜间施工费、安全文明施工措施费、管理费（含社会保险费用</w:t>
            </w:r>
            <w:r>
              <w:rPr>
                <w:rFonts w:hint="eastAsia" w:ascii="Times New Roman" w:hAnsi="Times New Roman" w:eastAsia="宋体" w:cs="Times New Roman"/>
                <w:kern w:val="2"/>
                <w:sz w:val="24"/>
                <w:szCs w:val="24"/>
                <w:highlight w:val="none"/>
                <w:lang w:val="en-US" w:eastAsia="zh-CN" w:bidi="ar-SA"/>
              </w:rPr>
              <w:t>）、税金</w:t>
            </w:r>
            <w:r>
              <w:rPr>
                <w:rFonts w:hint="eastAsia"/>
                <w:sz w:val="24"/>
                <w:highlight w:val="none"/>
                <w:lang w:val="en-US" w:eastAsia="zh-CN"/>
              </w:rPr>
              <w:t>和利润等，以及合同明示或暗示的所有责任、义务和风险。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6</w:t>
            </w:r>
          </w:p>
        </w:tc>
        <w:tc>
          <w:tcPr>
            <w:tcW w:w="9229" w:type="dxa"/>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7</w:t>
            </w:r>
          </w:p>
        </w:tc>
        <w:tc>
          <w:tcPr>
            <w:tcW w:w="9229" w:type="dxa"/>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8</w:t>
            </w:r>
          </w:p>
        </w:tc>
        <w:tc>
          <w:tcPr>
            <w:tcW w:w="9229" w:type="dxa"/>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9</w:t>
            </w:r>
          </w:p>
        </w:tc>
        <w:tc>
          <w:tcPr>
            <w:tcW w:w="9229" w:type="dxa"/>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4" w:type="dxa"/>
            <w:vAlign w:val="center"/>
          </w:tcPr>
          <w:p>
            <w:pPr>
              <w:spacing w:line="340" w:lineRule="exact"/>
              <w:jc w:val="center"/>
              <w:rPr>
                <w:sz w:val="24"/>
                <w:highlight w:val="none"/>
              </w:rPr>
            </w:pPr>
            <w:r>
              <w:rPr>
                <w:rFonts w:hint="eastAsia"/>
                <w:sz w:val="24"/>
                <w:highlight w:val="none"/>
              </w:rPr>
              <w:t>10</w:t>
            </w:r>
          </w:p>
        </w:tc>
        <w:tc>
          <w:tcPr>
            <w:tcW w:w="9229" w:type="dxa"/>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11</w:t>
            </w:r>
          </w:p>
        </w:tc>
        <w:tc>
          <w:tcPr>
            <w:tcW w:w="9229" w:type="dxa"/>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w:t>
            </w:r>
            <w:r>
              <w:rPr>
                <w:rFonts w:hint="eastAsia" w:ascii="宋体" w:hAnsi="宋体" w:cs="宋体"/>
                <w:sz w:val="24"/>
                <w:highlight w:val="none"/>
                <w:lang w:val="en-US" w:eastAsia="zh-CN"/>
              </w:rPr>
              <w:t>最高控制价</w:t>
            </w:r>
            <w:r>
              <w:rPr>
                <w:sz w:val="24"/>
                <w:highlight w:val="none"/>
              </w:rPr>
              <w:t>工程量清单</w:t>
            </w:r>
            <w:r>
              <w:rPr>
                <w:rFonts w:hint="eastAsia"/>
                <w:sz w:val="24"/>
                <w:highlight w:val="none"/>
              </w:rPr>
              <w:t>、</w:t>
            </w:r>
            <w:r>
              <w:rPr>
                <w:rFonts w:hint="eastAsia" w:ascii="宋体" w:hAnsi="宋体" w:cs="宋体"/>
                <w:sz w:val="24"/>
                <w:highlight w:val="none"/>
              </w:rPr>
              <w:t>⑥</w:t>
            </w:r>
            <w:r>
              <w:rPr>
                <w:sz w:val="24"/>
                <w:highlight w:val="none"/>
              </w:rPr>
              <w:t>报价文件格式</w:t>
            </w:r>
            <w:r>
              <w:rPr>
                <w:rFonts w:hint="eastAsia"/>
                <w:sz w:val="24"/>
                <w:highlight w:val="none"/>
              </w:rPr>
              <w:t>、</w:t>
            </w:r>
            <w:r>
              <w:rPr>
                <w:rFonts w:hint="eastAsia" w:ascii="宋体" w:hAnsi="宋体" w:cs="宋体"/>
                <w:sz w:val="24"/>
                <w:highlight w:val="none"/>
              </w:rPr>
              <w:t>⑦报价保证金退还申请书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14" w:type="dxa"/>
            <w:vAlign w:val="center"/>
          </w:tcPr>
          <w:p>
            <w:pPr>
              <w:spacing w:line="340" w:lineRule="exact"/>
              <w:jc w:val="center"/>
              <w:rPr>
                <w:sz w:val="24"/>
                <w:highlight w:val="none"/>
              </w:rPr>
            </w:pPr>
            <w:r>
              <w:rPr>
                <w:rFonts w:hint="eastAsia"/>
                <w:sz w:val="24"/>
                <w:highlight w:val="none"/>
              </w:rPr>
              <w:t>12</w:t>
            </w:r>
          </w:p>
        </w:tc>
        <w:tc>
          <w:tcPr>
            <w:tcW w:w="9229" w:type="dxa"/>
            <w:vAlign w:val="center"/>
          </w:tcPr>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报价文件采用单信封的形式，其组成为：①报价函、②工程量清单、③法定代表人身份证明或授权委托书、</w:t>
            </w:r>
            <w:r>
              <w:rPr>
                <w:rFonts w:hint="eastAsia"/>
                <w:sz w:val="24"/>
                <w:highlight w:val="none"/>
              </w:rPr>
              <w:t>④项目负责人证明、⑤营业执照、⑥施工安全许可证、⑦施工组织设计、⑧其他资料</w:t>
            </w:r>
            <w:r>
              <w:rPr>
                <w:rFonts w:hint="eastAsia" w:ascii="宋体" w:hAnsi="宋体" w:cs="宋体"/>
                <w:sz w:val="24"/>
                <w:highlight w:val="none"/>
                <w:lang w:val="en-US" w:eastAsia="zh-CN"/>
              </w:rPr>
              <w:t>。</w:t>
            </w:r>
          </w:p>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highlight w:val="none"/>
              </w:rPr>
            </w:pPr>
            <w:r>
              <w:rPr>
                <w:rFonts w:hint="eastAsia" w:ascii="宋体" w:hAnsi="宋体" w:cs="宋体"/>
                <w:b/>
                <w:bCs/>
                <w:sz w:val="24"/>
                <w:highlight w:val="none"/>
                <w:lang w:val="en-US" w:eastAsia="zh-CN"/>
              </w:rPr>
              <w:t>注：报价清单Excel格式及技术方案须附U盘提供评审。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4" w:type="dxa"/>
            <w:vAlign w:val="center"/>
          </w:tcPr>
          <w:p>
            <w:pPr>
              <w:spacing w:line="340" w:lineRule="exact"/>
              <w:jc w:val="center"/>
              <w:rPr>
                <w:sz w:val="24"/>
                <w:highlight w:val="none"/>
              </w:rPr>
            </w:pPr>
            <w:r>
              <w:rPr>
                <w:rFonts w:hint="eastAsia"/>
                <w:sz w:val="24"/>
                <w:highlight w:val="none"/>
              </w:rPr>
              <w:t>13</w:t>
            </w:r>
          </w:p>
        </w:tc>
        <w:tc>
          <w:tcPr>
            <w:tcW w:w="9229" w:type="dxa"/>
            <w:vAlign w:val="center"/>
          </w:tcPr>
          <w:p>
            <w:pPr>
              <w:rPr>
                <w:sz w:val="24"/>
                <w:highlight w:val="none"/>
              </w:rPr>
            </w:pPr>
            <w:r>
              <w:rPr>
                <w:rFonts w:hint="eastAsia"/>
                <w:b/>
                <w:bCs/>
                <w:sz w:val="24"/>
                <w:highlight w:val="none"/>
              </w:rPr>
              <w:t>本项目报价保证金：</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14</w:t>
            </w:r>
          </w:p>
        </w:tc>
        <w:tc>
          <w:tcPr>
            <w:tcW w:w="9229" w:type="dxa"/>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1</w:t>
            </w:r>
            <w:r>
              <w:rPr>
                <w:sz w:val="24"/>
                <w:highlight w:val="none"/>
                <w:u w:val="single"/>
              </w:rPr>
              <w:t xml:space="preserve"> </w:t>
            </w:r>
            <w:r>
              <w:rPr>
                <w:sz w:val="24"/>
                <w:highlight w:val="none"/>
              </w:rPr>
              <w:t>份，共</w:t>
            </w:r>
            <w:r>
              <w:rPr>
                <w:rFonts w:hint="eastAsia"/>
                <w:sz w:val="24"/>
                <w:highlight w:val="none"/>
                <w:u w:val="single"/>
              </w:rPr>
              <w:t xml:space="preserve"> 2 </w:t>
            </w:r>
            <w:r>
              <w:rPr>
                <w:sz w:val="24"/>
                <w:highlight w:val="none"/>
              </w:rPr>
              <w:t>份，</w:t>
            </w:r>
          </w:p>
          <w:p>
            <w:pPr>
              <w:spacing w:line="300" w:lineRule="exact"/>
              <w:rPr>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hint="eastAsia" w:ascii="宋体" w:hAnsi="宋体" w:eastAsia="宋体" w:cs="宋体"/>
                <w:sz w:val="24"/>
                <w:highlight w:val="none"/>
                <w:lang w:eastAsia="zh-CN"/>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w:t>
            </w:r>
            <w:r>
              <w:rPr>
                <w:rFonts w:hint="eastAsia" w:ascii="宋体" w:hAnsi="宋体" w:cs="宋体"/>
                <w:sz w:val="24"/>
                <w:highlight w:val="none"/>
                <w:u w:val="single"/>
                <w:lang w:val="en-US" w:eastAsia="zh-CN"/>
              </w:rPr>
              <w:t>3楼</w:t>
            </w:r>
          </w:p>
          <w:p>
            <w:pPr>
              <w:rPr>
                <w:rFonts w:hint="eastAsia" w:ascii="宋体" w:hAnsi="宋体" w:eastAsia="宋体" w:cs="宋体"/>
                <w:sz w:val="24"/>
                <w:highlight w:val="none"/>
                <w:lang w:eastAsia="zh-CN"/>
              </w:rPr>
            </w:pPr>
            <w:r>
              <w:rPr>
                <w:rFonts w:hint="eastAsia" w:ascii="宋体" w:hAnsi="宋体" w:cs="宋体"/>
                <w:sz w:val="24"/>
                <w:highlight w:val="none"/>
              </w:rPr>
              <w:t>采购人名称：</w:t>
            </w:r>
            <w:r>
              <w:rPr>
                <w:rFonts w:hint="eastAsia" w:ascii="宋体" w:hAnsi="宋体" w:cs="宋体"/>
                <w:sz w:val="24"/>
                <w:highlight w:val="none"/>
                <w:lang w:eastAsia="zh-CN"/>
              </w:rPr>
              <w:t>福州川达公路养护工程有限公司</w:t>
            </w:r>
          </w:p>
          <w:p>
            <w:pPr>
              <w:rPr>
                <w:rFonts w:hint="eastAsia" w:ascii="宋体" w:hAnsi="宋体" w:cs="宋体"/>
                <w:sz w:val="24"/>
                <w:highlight w:val="none"/>
              </w:rPr>
            </w:pPr>
            <w:r>
              <w:rPr>
                <w:rFonts w:hint="eastAsia" w:ascii="宋体" w:hAnsi="宋体" w:cs="宋体"/>
                <w:sz w:val="24"/>
                <w:highlight w:val="none"/>
              </w:rPr>
              <w:t>合同包：1。</w:t>
            </w:r>
          </w:p>
          <w:p>
            <w:pPr>
              <w:rPr>
                <w:rFonts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none"/>
                <w:u w:val="single"/>
              </w:rPr>
              <w:t>2022年</w:t>
            </w:r>
            <w:r>
              <w:rPr>
                <w:rFonts w:hint="eastAsia" w:ascii="宋体" w:hAnsi="宋体" w:cs="宋体"/>
                <w:sz w:val="24"/>
                <w:highlight w:val="none"/>
                <w:u w:val="single"/>
                <w:lang w:val="en-US" w:eastAsia="zh-CN"/>
              </w:rPr>
              <w:t>12</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26</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时</w:t>
            </w:r>
            <w:r>
              <w:rPr>
                <w:rFonts w:hint="eastAsia" w:ascii="宋体" w:hAnsi="宋体" w:cs="宋体"/>
                <w:sz w:val="24"/>
                <w:highlight w:val="none"/>
                <w:u w:val="single"/>
                <w:lang w:val="en-US" w:eastAsia="zh-CN"/>
              </w:rPr>
              <w:t>00</w:t>
            </w:r>
            <w:r>
              <w:rPr>
                <w:rFonts w:hint="eastAsia" w:ascii="宋体" w:hAnsi="宋体" w:cs="宋体"/>
                <w:sz w:val="24"/>
                <w:highlight w:val="none"/>
                <w:u w:val="single"/>
              </w:rPr>
              <w:t>分前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color w:val="FF0000"/>
                <w:sz w:val="24"/>
                <w:highlight w:val="none"/>
                <w:u w:val="wave"/>
              </w:rPr>
            </w:pPr>
            <w:r>
              <w:rPr>
                <w:sz w:val="24"/>
                <w:highlight w:val="none"/>
              </w:rPr>
              <w:t>每一报价文件</w:t>
            </w:r>
            <w:r>
              <w:rPr>
                <w:rFonts w:hint="eastAsia"/>
                <w:sz w:val="24"/>
                <w:highlight w:val="none"/>
              </w:rPr>
              <w:t>只可</w:t>
            </w:r>
            <w:r>
              <w:rPr>
                <w:sz w:val="24"/>
                <w:highlight w:val="none"/>
              </w:rPr>
              <w:t>包含</w:t>
            </w:r>
            <w:r>
              <w:rPr>
                <w:rFonts w:hint="eastAsia"/>
                <w:sz w:val="24"/>
                <w:highlight w:val="none"/>
              </w:rPr>
              <w:t>1</w:t>
            </w:r>
            <w:r>
              <w:rPr>
                <w:sz w:val="24"/>
                <w:highlight w:val="none"/>
              </w:rPr>
              <w:t>个合同包的</w:t>
            </w:r>
            <w:r>
              <w:rPr>
                <w:rFonts w:hint="eastAsia"/>
                <w:sz w:val="24"/>
                <w:highlight w:val="none"/>
              </w:rPr>
              <w:t>报价</w:t>
            </w:r>
            <w:r>
              <w:rPr>
                <w:sz w:val="24"/>
                <w:highlight w:val="none"/>
              </w:rPr>
              <w:t>，但同一合同包不能有两份（含两份）以上报价，否则该报价文件按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16</w:t>
            </w:r>
          </w:p>
        </w:tc>
        <w:tc>
          <w:tcPr>
            <w:tcW w:w="9229" w:type="dxa"/>
            <w:vAlign w:val="center"/>
          </w:tcPr>
          <w:p>
            <w:pPr>
              <w:rPr>
                <w:rFonts w:hAnsi="宋体"/>
                <w:sz w:val="24"/>
              </w:rPr>
            </w:pPr>
            <w:r>
              <w:rPr>
                <w:b/>
                <w:sz w:val="24"/>
              </w:rPr>
              <w:t>履约保证金：</w:t>
            </w:r>
            <w:r>
              <w:rPr>
                <w:rFonts w:hAnsi="宋体"/>
                <w:sz w:val="24"/>
              </w:rPr>
              <w:t>成交供应商应在收到成交通知书15</w:t>
            </w:r>
            <w:r>
              <w:rPr>
                <w:rFonts w:hint="eastAsia" w:hAnsi="宋体"/>
                <w:sz w:val="24"/>
              </w:rPr>
              <w:t>个日历天</w:t>
            </w:r>
            <w:r>
              <w:rPr>
                <w:rFonts w:hAnsi="宋体"/>
                <w:sz w:val="24"/>
              </w:rPr>
              <w:t>内，向采购人缴纳合同含税</w:t>
            </w:r>
            <w:r>
              <w:rPr>
                <w:rFonts w:hAnsi="宋体"/>
                <w:color w:val="auto"/>
                <w:sz w:val="24"/>
                <w:highlight w:val="none"/>
              </w:rPr>
              <w:t>总价</w:t>
            </w:r>
            <w:r>
              <w:rPr>
                <w:rFonts w:hint="eastAsia" w:hAnsi="宋体"/>
                <w:color w:val="auto"/>
                <w:sz w:val="24"/>
                <w:highlight w:val="none"/>
              </w:rPr>
              <w:t>5</w:t>
            </w:r>
            <w:r>
              <w:rPr>
                <w:rFonts w:hAnsi="宋体"/>
                <w:color w:val="auto"/>
                <w:sz w:val="24"/>
                <w:highlight w:val="none"/>
              </w:rPr>
              <w:t>%</w:t>
            </w:r>
            <w:r>
              <w:rPr>
                <w:rFonts w:hAnsi="宋体"/>
                <w:sz w:val="24"/>
                <w:highlight w:val="none"/>
              </w:rPr>
              <w:t>的履</w:t>
            </w:r>
            <w:r>
              <w:rPr>
                <w:rFonts w:hAnsi="宋体"/>
                <w:sz w:val="24"/>
              </w:rPr>
              <w:t>约保证金或履约保函(银行或保险保函)，若成交人未能及时提交，采购人可视为</w:t>
            </w:r>
            <w:r>
              <w:rPr>
                <w:rFonts w:hint="eastAsia" w:hAnsi="宋体"/>
                <w:sz w:val="24"/>
              </w:rPr>
              <w:t>成交人</w:t>
            </w:r>
            <w:r>
              <w:rPr>
                <w:rFonts w:hAnsi="宋体"/>
                <w:sz w:val="24"/>
              </w:rPr>
              <w:t>自愿放弃</w:t>
            </w:r>
            <w:r>
              <w:rPr>
                <w:rFonts w:hint="eastAsia" w:hAnsi="宋体"/>
                <w:sz w:val="24"/>
              </w:rPr>
              <w:t>成交</w:t>
            </w:r>
            <w:r>
              <w:rPr>
                <w:rFonts w:hAnsi="宋体"/>
                <w:sz w:val="24"/>
              </w:rPr>
              <w:t>。</w:t>
            </w:r>
          </w:p>
          <w:p>
            <w:pPr>
              <w:spacing w:line="300" w:lineRule="exact"/>
              <w:rPr>
                <w:sz w:val="24"/>
                <w:highlight w:val="none"/>
              </w:rPr>
            </w:pPr>
            <w:r>
              <w:rPr>
                <w:rFonts w:hAnsi="宋体"/>
                <w:b/>
                <w:bCs/>
                <w:sz w:val="24"/>
              </w:rPr>
              <w:t>履约保证金在本</w:t>
            </w:r>
            <w:r>
              <w:rPr>
                <w:rFonts w:hint="eastAsia" w:hAnsi="宋体"/>
                <w:b/>
                <w:bCs/>
                <w:sz w:val="24"/>
              </w:rPr>
              <w:t>项目业主</w:t>
            </w:r>
            <w:r>
              <w:rPr>
                <w:rFonts w:hAnsi="宋体"/>
                <w:b/>
                <w:bCs/>
                <w:sz w:val="24"/>
              </w:rPr>
              <w:t>验收合格之日起</w:t>
            </w:r>
            <w:r>
              <w:rPr>
                <w:b/>
                <w:bCs/>
                <w:sz w:val="24"/>
              </w:rPr>
              <w:t>14</w:t>
            </w:r>
            <w:r>
              <w:rPr>
                <w:rFonts w:hAnsi="宋体"/>
                <w:b/>
                <w:bCs/>
                <w:sz w:val="24"/>
              </w:rPr>
              <w:t>个工作日内一次性</w:t>
            </w:r>
            <w:r>
              <w:rPr>
                <w:rFonts w:hint="eastAsia" w:hAnsi="宋体"/>
                <w:b/>
                <w:bCs/>
                <w:sz w:val="24"/>
              </w:rPr>
              <w:t>无息</w:t>
            </w:r>
            <w:r>
              <w:rPr>
                <w:rFonts w:hAnsi="宋体"/>
                <w:b/>
                <w:bCs/>
                <w:sz w:val="24"/>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14" w:type="dxa"/>
            <w:vAlign w:val="center"/>
          </w:tcPr>
          <w:p>
            <w:pPr>
              <w:spacing w:line="340" w:lineRule="exact"/>
              <w:jc w:val="center"/>
              <w:rPr>
                <w:sz w:val="24"/>
                <w:highlight w:val="none"/>
              </w:rPr>
            </w:pPr>
            <w:r>
              <w:rPr>
                <w:rFonts w:hint="eastAsia"/>
                <w:sz w:val="24"/>
                <w:highlight w:val="none"/>
              </w:rPr>
              <w:t>17</w:t>
            </w:r>
          </w:p>
        </w:tc>
        <w:tc>
          <w:tcPr>
            <w:tcW w:w="9229" w:type="dxa"/>
            <w:vAlign w:val="center"/>
          </w:tcPr>
          <w:p>
            <w:pPr>
              <w:spacing w:line="300" w:lineRule="exact"/>
              <w:rPr>
                <w:sz w:val="24"/>
                <w:highlight w:val="none"/>
              </w:rPr>
            </w:pPr>
            <w:r>
              <w:rPr>
                <w:rFonts w:hint="eastAsia"/>
                <w:b/>
                <w:sz w:val="24"/>
                <w:highlight w:val="none"/>
                <w:lang w:val="en-US" w:eastAsia="zh-CN"/>
              </w:rPr>
              <w:t>质保</w:t>
            </w:r>
            <w:r>
              <w:rPr>
                <w:b/>
                <w:sz w:val="24"/>
                <w:highlight w:val="none"/>
              </w:rPr>
              <w:t>期：</w:t>
            </w:r>
            <w:r>
              <w:rPr>
                <w:rFonts w:hint="eastAsia"/>
                <w:b/>
                <w:sz w:val="24"/>
                <w:highlight w:val="none"/>
              </w:rPr>
              <w:t>本项目质保</w:t>
            </w:r>
            <w:bookmarkStart w:id="9" w:name="_GoBack"/>
            <w:r>
              <w:rPr>
                <w:rFonts w:hint="eastAsia"/>
                <w:b/>
                <w:sz w:val="24"/>
                <w:highlight w:val="none"/>
              </w:rPr>
              <w:t>期12个月，自工程完工后起算。质保期内，因</w:t>
            </w:r>
            <w:r>
              <w:rPr>
                <w:rFonts w:hint="eastAsia"/>
                <w:b/>
                <w:sz w:val="24"/>
                <w:highlight w:val="none"/>
                <w:lang w:val="en-US" w:eastAsia="zh-CN"/>
              </w:rPr>
              <w:t>成交人</w:t>
            </w:r>
            <w:r>
              <w:rPr>
                <w:rFonts w:hint="eastAsia"/>
                <w:b/>
                <w:sz w:val="24"/>
                <w:highlight w:val="none"/>
              </w:rPr>
              <w:t>施工质量问题导致的路面病害，</w:t>
            </w:r>
            <w:r>
              <w:rPr>
                <w:rFonts w:hint="eastAsia"/>
                <w:b/>
                <w:sz w:val="24"/>
                <w:highlight w:val="none"/>
                <w:lang w:val="en-US" w:eastAsia="zh-CN"/>
              </w:rPr>
              <w:t>成交人</w:t>
            </w:r>
            <w:r>
              <w:rPr>
                <w:rFonts w:hint="eastAsia"/>
                <w:b/>
                <w:sz w:val="24"/>
                <w:highlight w:val="none"/>
              </w:rPr>
              <w:t>承担保修责任；非</w:t>
            </w:r>
            <w:r>
              <w:rPr>
                <w:rFonts w:hint="eastAsia"/>
                <w:b/>
                <w:sz w:val="24"/>
                <w:highlight w:val="none"/>
                <w:lang w:val="en-US" w:eastAsia="zh-CN"/>
              </w:rPr>
              <w:t>成交人</w:t>
            </w:r>
            <w:r>
              <w:rPr>
                <w:rFonts w:hint="eastAsia"/>
                <w:b/>
                <w:sz w:val="24"/>
                <w:highlight w:val="none"/>
              </w:rPr>
              <w:t>施工质量问题导致的路面病害，</w:t>
            </w:r>
            <w:r>
              <w:rPr>
                <w:rFonts w:hint="eastAsia"/>
                <w:b/>
                <w:sz w:val="24"/>
                <w:highlight w:val="none"/>
                <w:lang w:val="en-US" w:eastAsia="zh-CN"/>
              </w:rPr>
              <w:t>成交人</w:t>
            </w:r>
            <w:r>
              <w:rPr>
                <w:rFonts w:hint="eastAsia"/>
                <w:b/>
                <w:sz w:val="24"/>
                <w:highlight w:val="none"/>
              </w:rPr>
              <w:t>不承担保修责任。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14" w:type="dxa"/>
            <w:vAlign w:val="center"/>
          </w:tcPr>
          <w:p>
            <w:pPr>
              <w:spacing w:line="340" w:lineRule="exact"/>
              <w:jc w:val="center"/>
              <w:rPr>
                <w:sz w:val="24"/>
                <w:highlight w:val="none"/>
              </w:rPr>
            </w:pPr>
            <w:r>
              <w:rPr>
                <w:rFonts w:hint="eastAsia"/>
                <w:sz w:val="24"/>
                <w:highlight w:val="none"/>
              </w:rPr>
              <w:t>18</w:t>
            </w:r>
          </w:p>
        </w:tc>
        <w:tc>
          <w:tcPr>
            <w:tcW w:w="9229" w:type="dxa"/>
            <w:vAlign w:val="center"/>
          </w:tcPr>
          <w:p>
            <w:pPr>
              <w:spacing w:line="300" w:lineRule="exact"/>
              <w:rPr>
                <w:sz w:val="24"/>
                <w:highlight w:val="none"/>
              </w:rPr>
            </w:pPr>
            <w:r>
              <w:rPr>
                <w:b/>
                <w:sz w:val="24"/>
                <w:highlight w:val="none"/>
              </w:rPr>
              <w:t>质量保证金：</w:t>
            </w:r>
            <w:r>
              <w:rPr>
                <w:b/>
                <w:bCs/>
                <w:sz w:val="24"/>
                <w:highlight w:val="none"/>
              </w:rPr>
              <w:t>为结算价的</w:t>
            </w:r>
            <w:r>
              <w:rPr>
                <w:rFonts w:hint="eastAsia"/>
                <w:b/>
                <w:bCs/>
                <w:sz w:val="24"/>
                <w:highlight w:val="none"/>
                <w:lang w:val="en-US" w:eastAsia="zh-CN"/>
              </w:rPr>
              <w:t>5</w:t>
            </w:r>
            <w:r>
              <w:rPr>
                <w:b/>
                <w:bCs/>
                <w:sz w:val="24"/>
                <w:highlight w:val="none"/>
              </w:rPr>
              <w:t>%，待</w:t>
            </w:r>
            <w:r>
              <w:rPr>
                <w:rFonts w:hint="eastAsia"/>
                <w:b/>
                <w:bCs/>
                <w:sz w:val="24"/>
                <w:highlight w:val="none"/>
                <w:lang w:val="en-US" w:eastAsia="zh-CN"/>
              </w:rPr>
              <w:t>质保期</w:t>
            </w:r>
            <w:r>
              <w:rPr>
                <w:b/>
                <w:bCs/>
                <w:sz w:val="24"/>
                <w:highlight w:val="none"/>
              </w:rPr>
              <w:t>满后</w:t>
            </w:r>
            <w:r>
              <w:rPr>
                <w:rFonts w:hint="eastAsia"/>
                <w:b/>
                <w:bCs/>
                <w:sz w:val="24"/>
                <w:highlight w:val="none"/>
                <w:lang w:val="en-US" w:eastAsia="zh-CN"/>
              </w:rPr>
              <w:t>15</w:t>
            </w:r>
            <w:r>
              <w:rPr>
                <w:b/>
                <w:bCs/>
                <w:sz w:val="24"/>
                <w:highlight w:val="none"/>
              </w:rPr>
              <w:t>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19</w:t>
            </w:r>
          </w:p>
        </w:tc>
        <w:tc>
          <w:tcPr>
            <w:tcW w:w="9229" w:type="dxa"/>
            <w:vAlign w:val="center"/>
          </w:tcPr>
          <w:p>
            <w:pPr>
              <w:spacing w:line="300" w:lineRule="exact"/>
              <w:rPr>
                <w:b/>
                <w:sz w:val="24"/>
                <w:highlight w:val="none"/>
              </w:rPr>
            </w:pPr>
            <w:r>
              <w:rPr>
                <w:b/>
                <w:sz w:val="24"/>
                <w:highlight w:val="none"/>
              </w:rPr>
              <w:t>结算支付</w:t>
            </w:r>
          </w:p>
          <w:p>
            <w:pPr>
              <w:spacing w:line="300" w:lineRule="exact"/>
              <w:rPr>
                <w:rFonts w:hint="eastAsia"/>
                <w:b/>
                <w:color w:val="FF0000"/>
                <w:sz w:val="24"/>
                <w:highlight w:val="none"/>
              </w:rPr>
            </w:pPr>
            <w:r>
              <w:rPr>
                <w:rFonts w:hint="eastAsia"/>
                <w:b/>
                <w:sz w:val="24"/>
                <w:highlight w:val="none"/>
              </w:rPr>
              <w:t>1.工程完工后由</w:t>
            </w:r>
            <w:r>
              <w:rPr>
                <w:rFonts w:hint="eastAsia"/>
                <w:b/>
                <w:sz w:val="24"/>
                <w:highlight w:val="none"/>
                <w:lang w:val="en-US" w:eastAsia="zh-CN"/>
              </w:rPr>
              <w:t>成交人</w:t>
            </w:r>
            <w:r>
              <w:rPr>
                <w:rFonts w:hint="eastAsia"/>
                <w:b/>
                <w:sz w:val="24"/>
                <w:highlight w:val="none"/>
              </w:rPr>
              <w:t>按确认金额全额开具9%增值税专用发票，</w:t>
            </w:r>
            <w:r>
              <w:rPr>
                <w:rFonts w:hint="eastAsia"/>
                <w:b/>
                <w:sz w:val="24"/>
                <w:highlight w:val="none"/>
                <w:lang w:val="en-US" w:eastAsia="zh-CN"/>
              </w:rPr>
              <w:t>采购人</w:t>
            </w:r>
            <w:r>
              <w:rPr>
                <w:rFonts w:hint="eastAsia"/>
                <w:b/>
                <w:sz w:val="24"/>
                <w:highlight w:val="none"/>
              </w:rPr>
              <w:t>在收到</w:t>
            </w:r>
            <w:r>
              <w:rPr>
                <w:rFonts w:hint="eastAsia"/>
                <w:b/>
                <w:sz w:val="24"/>
                <w:highlight w:val="none"/>
                <w:lang w:val="en-US" w:eastAsia="zh-CN"/>
              </w:rPr>
              <w:t>成交人</w:t>
            </w:r>
            <w:r>
              <w:rPr>
                <w:rFonts w:hint="eastAsia"/>
                <w:b/>
                <w:sz w:val="24"/>
                <w:highlight w:val="none"/>
              </w:rPr>
              <w:t>所开具的发票7天内将95%工程款支付给</w:t>
            </w:r>
            <w:r>
              <w:rPr>
                <w:rFonts w:hint="eastAsia"/>
                <w:b/>
                <w:sz w:val="24"/>
                <w:highlight w:val="none"/>
                <w:lang w:val="en-US" w:eastAsia="zh-CN"/>
              </w:rPr>
              <w:t>成交人</w:t>
            </w:r>
            <w:r>
              <w:rPr>
                <w:rFonts w:hint="eastAsia"/>
                <w:b/>
                <w:sz w:val="24"/>
                <w:highlight w:val="none"/>
              </w:rPr>
              <w:t>，剩余5%保留金等质保期满之后15个工作日内支付。</w:t>
            </w:r>
          </w:p>
          <w:p>
            <w:pPr>
              <w:spacing w:line="300" w:lineRule="exact"/>
              <w:rPr>
                <w:b/>
                <w:sz w:val="24"/>
                <w:highlight w:val="none"/>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采购人只有在收到项目业主（发包人或者项目总承包人）支付的款项后，才有义务向成交人支付款项。项目业主未支付款项的，采购人有权不向成交人支付相应结算价款。</w:t>
            </w:r>
            <w:r>
              <w:rPr>
                <w:rFonts w:hint="eastAsia" w:ascii="Times New Roman" w:hAnsi="Times New Roman" w:eastAsia="宋体" w:cs="Times New Roman"/>
                <w:b/>
                <w:kern w:val="2"/>
                <w:sz w:val="24"/>
                <w:szCs w:val="24"/>
                <w:highlight w:val="none"/>
                <w:lang w:val="en-US" w:eastAsia="zh-CN" w:bidi="ar-SA"/>
              </w:rPr>
              <w:t>3.若税点调整，税费增加的，增加部分由成交人自行承担，税费减少的，工程价款相应减少。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4" w:type="dxa"/>
            <w:vAlign w:val="center"/>
          </w:tcPr>
          <w:p>
            <w:pPr>
              <w:spacing w:line="340" w:lineRule="exact"/>
              <w:jc w:val="center"/>
              <w:rPr>
                <w:sz w:val="24"/>
                <w:highlight w:val="none"/>
              </w:rPr>
            </w:pPr>
            <w:r>
              <w:rPr>
                <w:rFonts w:hint="eastAsia"/>
                <w:sz w:val="24"/>
                <w:highlight w:val="none"/>
              </w:rPr>
              <w:t>20</w:t>
            </w:r>
          </w:p>
        </w:tc>
        <w:tc>
          <w:tcPr>
            <w:tcW w:w="9229" w:type="dxa"/>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014" w:type="dxa"/>
            <w:vAlign w:val="center"/>
          </w:tcPr>
          <w:p>
            <w:pPr>
              <w:spacing w:line="340" w:lineRule="exact"/>
              <w:jc w:val="center"/>
              <w:rPr>
                <w:rFonts w:hint="eastAsia"/>
                <w:sz w:val="24"/>
                <w:highlight w:val="none"/>
              </w:rPr>
            </w:pPr>
            <w:r>
              <w:rPr>
                <w:rFonts w:hint="eastAsia"/>
                <w:sz w:val="24"/>
                <w:highlight w:val="none"/>
              </w:rPr>
              <w:t>21</w:t>
            </w:r>
          </w:p>
        </w:tc>
        <w:tc>
          <w:tcPr>
            <w:tcW w:w="9229" w:type="dxa"/>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rFonts w:hint="eastAsia"/>
                <w:b/>
                <w:sz w:val="24"/>
                <w:highlight w:val="none"/>
                <w:lang w:val="en-US" w:eastAsia="zh-CN"/>
              </w:rPr>
              <w:t>1.</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rFonts w:ascii="Times New Roman" w:hAnsi="Times New Roman" w:eastAsia="宋体" w:cs="Times New Roman"/>
                <w:b/>
                <w:kern w:val="2"/>
                <w:sz w:val="24"/>
                <w:szCs w:val="24"/>
                <w:highlight w:val="none"/>
                <w:lang w:val="en-US" w:eastAsia="zh-CN" w:bidi="ar-SA"/>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w:t>
            </w:r>
            <w:r>
              <w:rPr>
                <w:rFonts w:hint="eastAsia"/>
                <w:b/>
                <w:sz w:val="24"/>
                <w:highlight w:val="none"/>
                <w:lang w:val="en-US" w:eastAsia="zh-CN"/>
              </w:rPr>
              <w:t>编制的新增单价按相应项目扣减总价措施费后的</w:t>
            </w:r>
            <w:r>
              <w:rPr>
                <w:rFonts w:hint="eastAsia"/>
                <w:b/>
                <w:sz w:val="24"/>
                <w:highlight w:val="none"/>
              </w:rPr>
              <w:t>成交</w:t>
            </w:r>
            <w:r>
              <w:rPr>
                <w:rFonts w:hint="eastAsia"/>
                <w:b/>
                <w:sz w:val="24"/>
                <w:highlight w:val="none"/>
                <w:lang w:val="en-US" w:eastAsia="zh-CN"/>
              </w:rPr>
              <w:t>报</w:t>
            </w:r>
            <w:r>
              <w:rPr>
                <w:b/>
                <w:sz w:val="24"/>
                <w:highlight w:val="none"/>
              </w:rPr>
              <w:t>价与控制价的比例进行下浮</w:t>
            </w:r>
            <w:r>
              <w:rPr>
                <w:rFonts w:hint="eastAsia"/>
                <w:b/>
                <w:sz w:val="24"/>
                <w:highlight w:val="none"/>
                <w:lang w:val="en-US" w:eastAsia="zh-CN"/>
              </w:rPr>
              <w:t>作为结算单价</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14" w:type="dxa"/>
            <w:vAlign w:val="center"/>
          </w:tcPr>
          <w:p>
            <w:pPr>
              <w:spacing w:line="340" w:lineRule="exact"/>
              <w:jc w:val="center"/>
              <w:rPr>
                <w:sz w:val="24"/>
                <w:highlight w:val="none"/>
              </w:rPr>
            </w:pPr>
            <w:r>
              <w:rPr>
                <w:rFonts w:hint="eastAsia"/>
                <w:sz w:val="24"/>
                <w:highlight w:val="none"/>
              </w:rPr>
              <w:t>22</w:t>
            </w:r>
          </w:p>
        </w:tc>
        <w:tc>
          <w:tcPr>
            <w:tcW w:w="9229" w:type="dxa"/>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3"/>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（1）无视采购人事先的书面警告，一贯或公然忽视履行其合同规定的义务，采购人可对成交人课以人民币5000元以上10万元以下的违约金，直至终止合同。</w:t>
            </w:r>
          </w:p>
          <w:p>
            <w:pPr>
              <w:rPr>
                <w:rFonts w:hint="eastAsia" w:hAnsi="宋体"/>
                <w:color w:val="000000"/>
                <w:sz w:val="24"/>
                <w:highlight w:val="none"/>
              </w:rPr>
            </w:pP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lang w:val="en-US" w:eastAsia="zh-CN"/>
              </w:rPr>
              <w:t>2</w:t>
            </w: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rPr>
              <w:t>成交人</w:t>
            </w:r>
            <w:r>
              <w:rPr>
                <w:rFonts w:ascii="Times New Roman" w:hAnsi="宋体" w:eastAsia="宋体" w:cs="Times New Roman"/>
                <w:color w:val="000000"/>
                <w:sz w:val="24"/>
                <w:highlight w:val="none"/>
              </w:rPr>
              <w:t>施工质量不符合本合</w:t>
            </w:r>
            <w:r>
              <w:rPr>
                <w:rFonts w:hAnsi="宋体"/>
                <w:color w:val="000000"/>
                <w:sz w:val="24"/>
                <w:highlight w:val="none"/>
              </w:rPr>
              <w:t>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w:t>
            </w:r>
            <w:r>
              <w:rPr>
                <w:rFonts w:hint="eastAsia" w:hAnsi="宋体"/>
                <w:color w:val="000000"/>
                <w:sz w:val="24"/>
                <w:highlight w:val="none"/>
                <w:lang w:val="en-US" w:eastAsia="zh-CN"/>
              </w:rPr>
              <w:t>3</w:t>
            </w:r>
            <w:r>
              <w:rPr>
                <w:rFonts w:hint="eastAsia" w:hAnsi="宋体"/>
                <w:color w:val="000000"/>
                <w:sz w:val="24"/>
                <w:highlight w:val="none"/>
              </w:rPr>
              <w:t>）未尽事宜，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lang w:val="en-US" w:eastAsia="zh-CN"/>
              </w:rPr>
              <w:t>如下</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23</w:t>
            </w:r>
          </w:p>
        </w:tc>
        <w:tc>
          <w:tcPr>
            <w:tcW w:w="9229" w:type="dxa"/>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Ansi="宋体"/>
                <w:b/>
                <w:bCs/>
                <w:sz w:val="24"/>
                <w:highlight w:val="none"/>
              </w:rPr>
              <w:t>3</w:t>
            </w:r>
            <w:r>
              <w:rPr>
                <w:rFonts w:hint="eastAsia" w:hAnsi="宋体"/>
                <w:b/>
                <w:bCs/>
                <w:sz w:val="24"/>
                <w:highlight w:val="none"/>
              </w:rPr>
              <w:t>.成交人</w:t>
            </w:r>
            <w:r>
              <w:rPr>
                <w:rFonts w:hint="eastAsia" w:hAnsi="宋体"/>
                <w:b/>
                <w:bCs/>
                <w:sz w:val="24"/>
                <w:highlight w:val="none"/>
                <w:lang w:val="en-US" w:eastAsia="zh-CN"/>
              </w:rPr>
              <w:t>须提供路桥类相关专业、中级</w:t>
            </w:r>
            <w:r>
              <w:rPr>
                <w:rFonts w:hint="eastAsia" w:hAnsi="宋体"/>
                <w:b/>
                <w:bCs/>
                <w:sz w:val="24"/>
                <w:highlight w:val="none"/>
              </w:rPr>
              <w:t>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rFonts w:hint="eastAsia"/>
                <w:sz w:val="24"/>
                <w:highlight w:val="none"/>
              </w:rPr>
              <w:t>24</w:t>
            </w:r>
          </w:p>
        </w:tc>
        <w:tc>
          <w:tcPr>
            <w:tcW w:w="9229" w:type="dxa"/>
            <w:vAlign w:val="center"/>
          </w:tcPr>
          <w:p>
            <w:pPr>
              <w:spacing w:line="300" w:lineRule="exact"/>
              <w:rPr>
                <w:b/>
                <w:sz w:val="24"/>
                <w:highlight w:val="none"/>
              </w:rPr>
            </w:pPr>
            <w:r>
              <w:rPr>
                <w:b/>
                <w:sz w:val="24"/>
                <w:highlight w:val="none"/>
              </w:rPr>
              <w:t>机械设备</w:t>
            </w:r>
            <w:r>
              <w:rPr>
                <w:rFonts w:hint="eastAsia"/>
                <w:b/>
                <w:sz w:val="24"/>
                <w:highlight w:val="none"/>
              </w:rPr>
              <w:t>：</w:t>
            </w:r>
          </w:p>
          <w:p>
            <w:pPr>
              <w:spacing w:line="300" w:lineRule="exact"/>
              <w:rPr>
                <w:sz w:val="24"/>
                <w:highlight w:val="none"/>
              </w:rPr>
            </w:pPr>
            <w:r>
              <w:rPr>
                <w:sz w:val="24"/>
                <w:highlight w:val="none"/>
              </w:rPr>
              <w:t>1.</w:t>
            </w:r>
            <w:r>
              <w:rPr>
                <w:rFonts w:hint="eastAsia"/>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sz w:val="24"/>
                <w:highlight w:val="none"/>
              </w:rPr>
            </w:pPr>
            <w:r>
              <w:rPr>
                <w:b/>
                <w:sz w:val="24"/>
                <w:highlight w:val="none"/>
              </w:rPr>
              <w:t>2.</w:t>
            </w:r>
            <w:r>
              <w:rPr>
                <w:rFonts w:hint="eastAsia"/>
                <w:b/>
                <w:sz w:val="24"/>
                <w:highlight w:val="none"/>
              </w:rPr>
              <w:t>成交人提供的所有机械设备在施工期间的燃油费、通行费、维修费、操作手工资等已含在各项单价中，不再另行支付。</w:t>
            </w:r>
          </w:p>
          <w:p>
            <w:pPr>
              <w:spacing w:line="300" w:lineRule="exact"/>
              <w:rPr>
                <w:b/>
                <w:sz w:val="24"/>
                <w:highlight w:val="none"/>
              </w:rPr>
            </w:pPr>
            <w:r>
              <w:rPr>
                <w:b/>
                <w:sz w:val="24"/>
                <w:highlight w:val="none"/>
              </w:rPr>
              <w:t>3.</w:t>
            </w:r>
            <w:r>
              <w:rPr>
                <w:rFonts w:hint="eastAsia"/>
                <w:b/>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14" w:type="dxa"/>
            <w:vAlign w:val="center"/>
          </w:tcPr>
          <w:p>
            <w:pPr>
              <w:spacing w:line="340" w:lineRule="exact"/>
              <w:jc w:val="center"/>
              <w:rPr>
                <w:sz w:val="24"/>
                <w:highlight w:val="none"/>
              </w:rPr>
            </w:pPr>
            <w:r>
              <w:rPr>
                <w:rFonts w:hint="eastAsia"/>
                <w:sz w:val="24"/>
                <w:highlight w:val="none"/>
              </w:rPr>
              <w:t>25</w:t>
            </w:r>
          </w:p>
        </w:tc>
        <w:tc>
          <w:tcPr>
            <w:tcW w:w="9229" w:type="dxa"/>
            <w:vAlign w:val="center"/>
          </w:tcPr>
          <w:p>
            <w:pPr>
              <w:spacing w:line="300" w:lineRule="exact"/>
              <w:rPr>
                <w:b/>
                <w:sz w:val="24"/>
                <w:highlight w:val="none"/>
              </w:rPr>
            </w:pPr>
            <w:r>
              <w:rPr>
                <w:b/>
                <w:sz w:val="24"/>
                <w:highlight w:val="none"/>
              </w:rPr>
              <w:t>施工材料</w:t>
            </w:r>
          </w:p>
          <w:p>
            <w:pPr>
              <w:numPr>
                <w:ilvl w:val="0"/>
                <w:numId w:val="0"/>
              </w:numPr>
              <w:spacing w:line="300" w:lineRule="exact"/>
              <w:rPr>
                <w:b/>
                <w:sz w:val="24"/>
                <w:highlight w:val="none"/>
              </w:rPr>
            </w:pPr>
            <w:r>
              <w:rPr>
                <w:rFonts w:hint="eastAsia"/>
                <w:b/>
                <w:sz w:val="24"/>
                <w:highlight w:val="none"/>
                <w:lang w:val="en-US" w:eastAsia="zh-CN"/>
              </w:rPr>
              <w:t>1.</w:t>
            </w:r>
            <w:r>
              <w:rPr>
                <w:b/>
                <w:sz w:val="24"/>
                <w:highlight w:val="none"/>
              </w:rPr>
              <w:t>采购人提供材料：</w:t>
            </w:r>
            <w:r>
              <w:rPr>
                <w:rFonts w:hint="eastAsia"/>
                <w:b/>
                <w:sz w:val="24"/>
                <w:highlight w:val="none"/>
                <w:lang w:val="en-US" w:eastAsia="zh-CN"/>
              </w:rPr>
              <w:t>沥青混合料甲供（路面坑洞修复除外）</w:t>
            </w:r>
            <w:r>
              <w:rPr>
                <w:rFonts w:hint="eastAsia"/>
                <w:b/>
                <w:sz w:val="24"/>
                <w:highlight w:val="none"/>
              </w:rPr>
              <w:t>。</w:t>
            </w:r>
          </w:p>
          <w:p>
            <w:pPr>
              <w:numPr>
                <w:ilvl w:val="0"/>
                <w:numId w:val="0"/>
              </w:numPr>
              <w:spacing w:line="300" w:lineRule="exact"/>
              <w:rPr>
                <w:b/>
                <w:sz w:val="24"/>
                <w:highlight w:val="none"/>
              </w:rPr>
            </w:pPr>
            <w:r>
              <w:rPr>
                <w:rFonts w:hint="eastAsia"/>
                <w:b/>
                <w:sz w:val="24"/>
                <w:highlight w:val="none"/>
                <w:lang w:val="en-US" w:eastAsia="zh-CN"/>
              </w:rPr>
              <w:t>2.</w:t>
            </w:r>
            <w:r>
              <w:rPr>
                <w:rFonts w:hint="eastAsia"/>
                <w:b/>
                <w:sz w:val="24"/>
                <w:highlight w:val="none"/>
              </w:rPr>
              <w:t>成交人提供材料：</w:t>
            </w:r>
            <w:r>
              <w:rPr>
                <w:rFonts w:hint="eastAsia"/>
                <w:b/>
                <w:sz w:val="24"/>
                <w:highlight w:val="none"/>
                <w:lang w:val="en-US" w:eastAsia="zh-CN"/>
              </w:rPr>
              <w:t>除甲供的沥青混合料外</w:t>
            </w:r>
            <w:r>
              <w:rPr>
                <w:rFonts w:hint="eastAsia"/>
                <w:b/>
                <w:sz w:val="24"/>
                <w:highlight w:val="none"/>
              </w:rPr>
              <w:t>，</w:t>
            </w:r>
            <w:r>
              <w:rPr>
                <w:rFonts w:hint="eastAsia"/>
                <w:b/>
                <w:sz w:val="24"/>
                <w:highlight w:val="none"/>
                <w:lang w:val="en-US" w:eastAsia="zh-CN"/>
              </w:rPr>
              <w:t>其余材料均由成交人提供，</w:t>
            </w:r>
            <w:r>
              <w:rPr>
                <w:rFonts w:hint="eastAsia"/>
                <w:b/>
                <w:sz w:val="24"/>
                <w:highlight w:val="none"/>
              </w:rPr>
              <w:t>所提供材料必须为合格的产品，采购人有权按相关试验检测规范对成交人提供材料进行检测，因材料不合格所带来的一切后果均由成交人承担。</w:t>
            </w:r>
          </w:p>
          <w:p>
            <w:pPr>
              <w:spacing w:line="300" w:lineRule="exact"/>
              <w:rPr>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26</w:t>
            </w:r>
          </w:p>
        </w:tc>
        <w:tc>
          <w:tcPr>
            <w:tcW w:w="9229" w:type="dxa"/>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人拒绝更换的，采购人有权中止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27</w:t>
            </w:r>
          </w:p>
        </w:tc>
        <w:tc>
          <w:tcPr>
            <w:tcW w:w="9229" w:type="dxa"/>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sz w:val="24"/>
                <w:highlight w:val="none"/>
                <w:lang w:val="en-US" w:eastAsia="zh-CN"/>
              </w:rPr>
              <w:t>编制物资需用量计划，</w:t>
            </w:r>
            <w:r>
              <w:rPr>
                <w:rFonts w:hint="eastAsia"/>
                <w:sz w:val="24"/>
                <w:highlight w:val="none"/>
              </w:rPr>
              <w:t>合理组织，科学安排作业计划，投入足够的人力、物力、保证工期；承担由于自身责任造成的质量返修、工期拖延损失及各种罚款。</w:t>
            </w:r>
          </w:p>
          <w:p>
            <w:pPr>
              <w:jc w:val="left"/>
              <w:rPr>
                <w:rFonts w:hint="eastAsia"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rFonts w:hint="eastAsia"/>
                <w:sz w:val="24"/>
                <w:highlight w:val="none"/>
                <w:lang w:eastAsia="zh-CN"/>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lang w:eastAsia="zh-CN"/>
              </w:rPr>
              <w:t>。</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w:t>
            </w:r>
            <w:r>
              <w:rPr>
                <w:rFonts w:hint="eastAsia"/>
                <w:sz w:val="24"/>
                <w:highlight w:val="none"/>
                <w:lang w:val="en-US" w:eastAsia="zh-CN"/>
              </w:rPr>
              <w:t>并为其办理工伤保险</w:t>
            </w:r>
            <w:r>
              <w:rPr>
                <w:sz w:val="24"/>
                <w:highlight w:val="none"/>
              </w:rPr>
              <w:t>，承担因此项工作不到位而引起的纠纷或当地相关行政部门的处罚及责任后果。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12.</w:t>
            </w:r>
            <w:r>
              <w:rPr>
                <w:rFonts w:hint="eastAsia" w:ascii="Times New Roman" w:hAnsi="Times New Roman" w:eastAsia="宋体" w:cs="Times New Roman"/>
                <w:sz w:val="24"/>
                <w:highlight w:val="none"/>
              </w:rPr>
              <w:t>因成交人过错给采购人造成损失的（包括但不限于第三人索赔）由成交人承担。</w:t>
            </w:r>
          </w:p>
          <w:p>
            <w:pPr>
              <w:spacing w:line="300" w:lineRule="exact"/>
              <w:rPr>
                <w:sz w:val="24"/>
                <w:highlight w:val="none"/>
              </w:rPr>
            </w:pPr>
            <w:r>
              <w:rPr>
                <w:sz w:val="24"/>
                <w:highlight w:val="none"/>
              </w:rPr>
              <w:t>1</w:t>
            </w:r>
            <w:r>
              <w:rPr>
                <w:rFonts w:hint="eastAsia"/>
                <w:sz w:val="24"/>
                <w:highlight w:val="none"/>
                <w:lang w:val="en-US" w:eastAsia="zh-CN"/>
              </w:rPr>
              <w:t>3</w:t>
            </w:r>
            <w:r>
              <w:rPr>
                <w:rFonts w:hint="eastAsia"/>
                <w:sz w:val="24"/>
                <w:highlight w:val="none"/>
              </w:rPr>
              <w:t>.</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w:t>
            </w:r>
            <w:r>
              <w:rPr>
                <w:rFonts w:hint="eastAsia" w:hAnsi="宋体"/>
                <w:sz w:val="24"/>
                <w:highlight w:val="none"/>
                <w:lang w:val="en-US" w:eastAsia="zh-CN"/>
              </w:rPr>
              <w:t>4</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28</w:t>
            </w:r>
          </w:p>
        </w:tc>
        <w:tc>
          <w:tcPr>
            <w:tcW w:w="9229" w:type="dxa"/>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29</w:t>
            </w:r>
          </w:p>
        </w:tc>
        <w:tc>
          <w:tcPr>
            <w:tcW w:w="9229" w:type="dxa"/>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ascii="Times New Roman" w:hAnsi="Times New Roman" w:eastAsia="宋体" w:cs="Times New Roman"/>
                <w:bCs/>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sz w:val="24"/>
                <w:highlight w:val="none"/>
              </w:rPr>
              <w:t>。采购人有权从应付给</w:t>
            </w:r>
            <w:r>
              <w:rPr>
                <w:rFonts w:hint="eastAsia" w:ascii="Times New Roman" w:hAnsi="Times New Roman" w:eastAsia="宋体" w:cs="Times New Roman"/>
                <w:bCs/>
                <w:sz w:val="24"/>
                <w:highlight w:val="none"/>
              </w:rPr>
              <w:t>成交</w:t>
            </w:r>
            <w:r>
              <w:rPr>
                <w:rFonts w:ascii="Times New Roman" w:hAnsi="Times New Roman" w:eastAsia="宋体" w:cs="Times New Roman"/>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30</w:t>
            </w:r>
          </w:p>
        </w:tc>
        <w:tc>
          <w:tcPr>
            <w:tcW w:w="9229" w:type="dxa"/>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14" w:type="dxa"/>
            <w:vAlign w:val="center"/>
          </w:tcPr>
          <w:p>
            <w:pPr>
              <w:spacing w:line="340" w:lineRule="exact"/>
              <w:jc w:val="center"/>
              <w:rPr>
                <w:sz w:val="24"/>
                <w:highlight w:val="none"/>
              </w:rPr>
            </w:pPr>
            <w:r>
              <w:rPr>
                <w:rFonts w:hint="eastAsia"/>
                <w:sz w:val="24"/>
                <w:highlight w:val="none"/>
              </w:rPr>
              <w:t>31</w:t>
            </w:r>
          </w:p>
        </w:tc>
        <w:tc>
          <w:tcPr>
            <w:tcW w:w="9229" w:type="dxa"/>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32</w:t>
            </w:r>
          </w:p>
        </w:tc>
        <w:tc>
          <w:tcPr>
            <w:tcW w:w="9229" w:type="dxa"/>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33</w:t>
            </w:r>
          </w:p>
        </w:tc>
        <w:tc>
          <w:tcPr>
            <w:tcW w:w="9229" w:type="dxa"/>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w:t>
            </w:r>
            <w:r>
              <w:rPr>
                <w:sz w:val="24"/>
                <w:highlight w:val="none"/>
              </w:rPr>
              <w:t>4</w:t>
            </w:r>
          </w:p>
        </w:tc>
        <w:tc>
          <w:tcPr>
            <w:tcW w:w="9229" w:type="dxa"/>
            <w:vAlign w:val="center"/>
          </w:tcPr>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其它：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2.保险：成交人应按采购文件中要求购买保险，每个人保额应大于150万元，并自行为所有作业人员办理人身意外和工伤保险，支付保险费用，每个人保额应大于150万元。</w:t>
            </w:r>
          </w:p>
          <w:p>
            <w:pPr>
              <w:spacing w:line="300" w:lineRule="exact"/>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3.本工程不得分包或转包。</w:t>
            </w:r>
          </w:p>
          <w:p>
            <w:pPr>
              <w:spacing w:line="300" w:lineRule="exact"/>
              <w:rPr>
                <w:rFonts w:hint="eastAsia"/>
                <w:sz w:val="24"/>
                <w:highlight w:val="none"/>
              </w:rPr>
            </w:pPr>
            <w:r>
              <w:rPr>
                <w:rFonts w:hint="eastAsia"/>
                <w:sz w:val="24"/>
                <w:highlight w:val="none"/>
                <w:lang w:val="en-US" w:eastAsia="zh-CN"/>
              </w:rPr>
              <w:t>4</w:t>
            </w:r>
            <w:r>
              <w:rPr>
                <w:rFonts w:hint="eastAsia"/>
                <w:sz w:val="24"/>
                <w:highlight w:val="none"/>
              </w:rPr>
              <w:t>.本项目施工安全布控需严格按照高速交警、交通执法等部门审批的交通管控方案实施。</w:t>
            </w:r>
          </w:p>
          <w:p>
            <w:pPr>
              <w:spacing w:line="300" w:lineRule="exact"/>
              <w:rPr>
                <w:rFonts w:hint="default" w:eastAsia="宋体"/>
                <w:highlight w:val="none"/>
                <w:lang w:val="en-US" w:eastAsia="zh-CN"/>
              </w:rPr>
            </w:pPr>
            <w:r>
              <w:rPr>
                <w:rFonts w:hint="eastAsia"/>
                <w:sz w:val="24"/>
                <w:highlight w:val="none"/>
                <w:lang w:val="en-US" w:eastAsia="zh-CN"/>
              </w:rPr>
              <w:t>5.</w:t>
            </w:r>
            <w:r>
              <w:rPr>
                <w:rFonts w:hint="eastAsia" w:ascii="宋体" w:hAnsi="宋体"/>
                <w:b/>
                <w:bCs/>
                <w:kern w:val="0"/>
                <w:sz w:val="24"/>
                <w:highlight w:val="none"/>
                <w:lang w:val="en-US" w:eastAsia="zh-CN"/>
              </w:rPr>
              <w:t>报价人</w:t>
            </w:r>
            <w:r>
              <w:rPr>
                <w:rFonts w:hint="eastAsia" w:ascii="宋体" w:hAnsi="宋体"/>
                <w:b/>
                <w:bCs/>
                <w:kern w:val="0"/>
                <w:sz w:val="24"/>
                <w:highlight w:val="none"/>
              </w:rPr>
              <w:t>被采购人确定为成交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kern w:val="0"/>
                <w:sz w:val="24"/>
                <w:highlight w:val="none"/>
                <w:lang w:val="en-US" w:eastAsia="zh-CN"/>
              </w:rPr>
              <w:t>人</w:t>
            </w:r>
            <w:r>
              <w:rPr>
                <w:rFonts w:hint="eastAsia" w:ascii="宋体" w:hAnsi="宋体"/>
                <w:b/>
                <w:bCs/>
                <w:kern w:val="0"/>
                <w:sz w:val="24"/>
                <w:highlight w:val="none"/>
              </w:rPr>
              <w:t>原因造成无法履行合同的，均视为成交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违约，采购人将取消其成交资格，如果已经签订合同的则合同自动终止。同时根据具体实际情况，该成交</w:t>
            </w:r>
            <w:r>
              <w:rPr>
                <w:rFonts w:hint="eastAsia" w:ascii="宋体" w:hAnsi="宋体"/>
                <w:b/>
                <w:bCs/>
                <w:kern w:val="0"/>
                <w:sz w:val="24"/>
                <w:highlight w:val="none"/>
                <w:lang w:val="en-US" w:eastAsia="zh-CN"/>
              </w:rPr>
              <w:t>人</w:t>
            </w:r>
            <w:r>
              <w:rPr>
                <w:rFonts w:hint="eastAsia" w:ascii="宋体" w:hAnsi="宋体"/>
                <w:b/>
                <w:bCs/>
                <w:kern w:val="0"/>
                <w:sz w:val="24"/>
                <w:highlight w:val="none"/>
              </w:rPr>
              <w:t>的谈判保证金或履约保证金（如果已签订合同）将不予退还，且成交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Style w:val="25"/>
                <w:rFonts w:hint="default"/>
                <w:sz w:val="20"/>
                <w:szCs w:val="20"/>
                <w:highlight w:val="none"/>
                <w:lang w:bidi="ar"/>
              </w:rPr>
              <w:t>、不服从业主、监理和项目技术人员管理，扣</w:t>
            </w:r>
            <w:r>
              <w:rPr>
                <w:rStyle w:val="23"/>
                <w:sz w:val="20"/>
                <w:szCs w:val="20"/>
                <w:highlight w:val="none"/>
                <w:lang w:bidi="ar"/>
              </w:rPr>
              <w:t>1</w:t>
            </w:r>
            <w:r>
              <w:rPr>
                <w:rStyle w:val="25"/>
                <w:rFonts w:hint="default"/>
                <w:sz w:val="20"/>
                <w:szCs w:val="20"/>
                <w:highlight w:val="none"/>
                <w:lang w:bidi="ar"/>
              </w:rPr>
              <w:t>分</w:t>
            </w:r>
            <w:r>
              <w:rPr>
                <w:rStyle w:val="23"/>
                <w:sz w:val="20"/>
                <w:szCs w:val="20"/>
                <w:highlight w:val="none"/>
                <w:lang w:bidi="ar"/>
              </w:rPr>
              <w:t>/</w:t>
            </w:r>
            <w:r>
              <w:rPr>
                <w:rStyle w:val="25"/>
                <w:rFonts w:hint="default"/>
                <w:sz w:val="20"/>
                <w:szCs w:val="20"/>
                <w:highlight w:val="none"/>
                <w:lang w:bidi="ar"/>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2</w:t>
            </w:r>
            <w:r>
              <w:rPr>
                <w:rStyle w:val="24"/>
                <w:rFonts w:hint="default"/>
                <w:sz w:val="20"/>
                <w:szCs w:val="20"/>
                <w:highlight w:val="none"/>
                <w:lang w:bidi="ar"/>
              </w:rPr>
              <w:t>、现场施工场地不规范，不满足文明施工要求，扣</w:t>
            </w:r>
            <w:r>
              <w:rPr>
                <w:rStyle w:val="23"/>
                <w:sz w:val="20"/>
                <w:szCs w:val="20"/>
                <w:highlight w:val="none"/>
                <w:lang w:bidi="ar"/>
              </w:rPr>
              <w:t>1</w:t>
            </w:r>
            <w:r>
              <w:rPr>
                <w:rStyle w:val="24"/>
                <w:rFonts w:hint="default"/>
                <w:sz w:val="20"/>
                <w:szCs w:val="20"/>
                <w:highlight w:val="none"/>
                <w:lang w:bidi="ar"/>
              </w:rPr>
              <w:t>分</w:t>
            </w:r>
            <w:r>
              <w:rPr>
                <w:rStyle w:val="23"/>
                <w:sz w:val="20"/>
                <w:szCs w:val="20"/>
                <w:highlight w:val="none"/>
                <w:lang w:bidi="ar"/>
              </w:rPr>
              <w:t>/</w:t>
            </w:r>
            <w:r>
              <w:rPr>
                <w:rStyle w:val="24"/>
                <w:rFonts w:hint="default"/>
                <w:sz w:val="20"/>
                <w:szCs w:val="20"/>
                <w:highlight w:val="none"/>
                <w:lang w:bidi="ar"/>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lang w:bidi="ar"/>
              </w:rPr>
              <w:t>3</w:t>
            </w:r>
            <w:r>
              <w:rPr>
                <w:rStyle w:val="24"/>
                <w:rFonts w:hint="default"/>
                <w:sz w:val="20"/>
                <w:szCs w:val="20"/>
                <w:highlight w:val="none"/>
                <w:lang w:bidi="ar"/>
              </w:rPr>
              <w:t>、不配合项目部召开会议、培训等管理工作，扣</w:t>
            </w:r>
            <w:r>
              <w:rPr>
                <w:rStyle w:val="23"/>
                <w:sz w:val="20"/>
                <w:szCs w:val="20"/>
                <w:highlight w:val="none"/>
                <w:lang w:bidi="ar"/>
              </w:rPr>
              <w:t>2</w:t>
            </w:r>
            <w:r>
              <w:rPr>
                <w:rStyle w:val="24"/>
                <w:rFonts w:hint="default"/>
                <w:sz w:val="20"/>
                <w:szCs w:val="20"/>
                <w:highlight w:val="none"/>
                <w:lang w:bidi="ar"/>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、分包人应遵守养护公司出台的《高速公路安全布控标准化指南》规定，保障施工安全，如果发现违反相关规定每次扣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 xml:space="preserve"> 2</w:t>
            </w:r>
            <w:r>
              <w:rPr>
                <w:rFonts w:hint="eastAsia" w:ascii="宋体" w:hAnsi="宋体" w:cs="宋体"/>
                <w:color w:val="000000"/>
                <w:kern w:val="0"/>
                <w:sz w:val="20"/>
                <w:szCs w:val="20"/>
                <w:highlight w:val="none"/>
                <w:lang w:bidi="ar"/>
              </w:rPr>
              <w:t>、特种工作人员，无证上岗的，每人扣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分，并责令更换无证人员。</w:t>
            </w:r>
            <w:r>
              <w:rPr>
                <w:color w:val="000000"/>
                <w:kern w:val="0"/>
                <w:sz w:val="20"/>
                <w:szCs w:val="20"/>
                <w:highlight w:val="none"/>
                <w:lang w:bidi="ar"/>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、分包单位人员有如下情况之一者，每人每次扣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违章指挥，强令施工人员违章作业者。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不遵守安全生产技术操作规程，擅离职守者。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违反劳动纪律，不坚守工作岗位，擅离职守者。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发现事故隐患苗头，末采取积极有效措施及时整改者。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采购安全生产用品不符合使用质量要求者。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无证驾驶、酒后开车，疲劳驾驶机车者。</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9)</w:t>
            </w:r>
            <w:r>
              <w:rPr>
                <w:rFonts w:hint="eastAsia" w:ascii="宋体" w:hAnsi="宋体" w:cs="宋体"/>
                <w:color w:val="000000"/>
                <w:kern w:val="0"/>
                <w:sz w:val="20"/>
                <w:szCs w:val="20"/>
                <w:highlight w:val="none"/>
                <w:lang w:bidi="ar"/>
              </w:rPr>
              <w:t>上路未配带安全防护器</w:t>
            </w:r>
            <w:r>
              <w:rPr>
                <w:color w:val="000000"/>
                <w:kern w:val="0"/>
                <w:sz w:val="20"/>
                <w:szCs w:val="20"/>
                <w:highlight w:val="none"/>
                <w:lang w:bidi="ar"/>
              </w:rPr>
              <w:t>(</w:t>
            </w:r>
            <w:r>
              <w:rPr>
                <w:rFonts w:hint="eastAsia" w:ascii="宋体" w:hAnsi="宋体" w:cs="宋体"/>
                <w:color w:val="000000"/>
                <w:kern w:val="0"/>
                <w:sz w:val="20"/>
                <w:szCs w:val="20"/>
                <w:highlight w:val="none"/>
                <w:lang w:bidi="ar"/>
              </w:rPr>
              <w:t>包括安全标志服</w:t>
            </w:r>
            <w:r>
              <w:rPr>
                <w:color w:val="000000"/>
                <w:kern w:val="0"/>
                <w:sz w:val="20"/>
                <w:szCs w:val="20"/>
                <w:highlight w:val="none"/>
                <w:lang w:bidi="ar"/>
              </w:rPr>
              <w:t>\</w:t>
            </w:r>
            <w:r>
              <w:rPr>
                <w:rFonts w:hint="eastAsia" w:ascii="宋体" w:hAnsi="宋体" w:cs="宋体"/>
                <w:color w:val="000000"/>
                <w:kern w:val="0"/>
                <w:sz w:val="20"/>
                <w:szCs w:val="20"/>
                <w:highlight w:val="none"/>
                <w:lang w:bidi="ar"/>
              </w:rPr>
              <w:t>反光背心等</w:t>
            </w:r>
            <w:r>
              <w:rPr>
                <w:color w:val="000000"/>
                <w:kern w:val="0"/>
                <w:sz w:val="20"/>
                <w:szCs w:val="20"/>
                <w:highlight w:val="none"/>
                <w:lang w:bidi="ar"/>
              </w:rPr>
              <w:t>)</w:t>
            </w:r>
            <w:r>
              <w:rPr>
                <w:rFonts w:hint="eastAsia" w:ascii="宋体" w:hAnsi="宋体" w:cs="宋体"/>
                <w:color w:val="000000"/>
                <w:kern w:val="0"/>
                <w:sz w:val="20"/>
                <w:szCs w:val="20"/>
                <w:highlight w:val="none"/>
                <w:lang w:bidi="ar"/>
              </w:rPr>
              <w:t>具者。专业分包单位有如下情况之一者，每人每次扣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）未进行安全培训教育的。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）未与各班组签订安全责任书的。</w:t>
            </w:r>
          </w:p>
          <w:p>
            <w:pPr>
              <w:widowControl/>
              <w:jc w:val="left"/>
              <w:textAlignment w:val="center"/>
              <w:rPr>
                <w:rFonts w:ascii="宋体" w:hAnsi="宋体" w:cs="宋体"/>
                <w:color w:val="000000"/>
                <w:kern w:val="0"/>
                <w:sz w:val="20"/>
                <w:szCs w:val="20"/>
                <w:highlight w:val="none"/>
                <w:lang w:bidi="ar"/>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）未召开安全生产例会的。</w:t>
            </w:r>
          </w:p>
          <w:p>
            <w:pPr>
              <w:widowControl/>
              <w:jc w:val="left"/>
              <w:textAlignment w:val="center"/>
              <w:rPr>
                <w:color w:val="000000"/>
                <w:kern w:val="0"/>
                <w:sz w:val="20"/>
                <w:szCs w:val="20"/>
                <w:highlight w:val="none"/>
                <w:lang w:bidi="ar"/>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）未按规定进行安全生产检查，落实安全责任制的。</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）施工现场</w:t>
            </w:r>
            <w:r>
              <w:rPr>
                <w:color w:val="000000"/>
                <w:kern w:val="0"/>
                <w:sz w:val="20"/>
                <w:szCs w:val="20"/>
                <w:highlight w:val="none"/>
                <w:lang w:bidi="ar"/>
              </w:rPr>
              <w:t>(</w:t>
            </w:r>
            <w:r>
              <w:rPr>
                <w:rFonts w:hint="eastAsia" w:ascii="宋体" w:hAnsi="宋体" w:cs="宋体"/>
                <w:color w:val="000000"/>
                <w:kern w:val="0"/>
                <w:sz w:val="20"/>
                <w:szCs w:val="20"/>
                <w:highlight w:val="none"/>
                <w:lang w:bidi="ar"/>
              </w:rPr>
              <w:t>交叉路口</w:t>
            </w:r>
            <w:r>
              <w:rPr>
                <w:color w:val="000000"/>
                <w:kern w:val="0"/>
                <w:sz w:val="20"/>
                <w:szCs w:val="20"/>
                <w:highlight w:val="none"/>
                <w:lang w:bidi="ar"/>
              </w:rPr>
              <w:t>)</w:t>
            </w:r>
            <w:r>
              <w:rPr>
                <w:rFonts w:hint="eastAsia" w:ascii="宋体" w:hAnsi="宋体" w:cs="宋体"/>
                <w:color w:val="000000"/>
                <w:kern w:val="0"/>
                <w:sz w:val="20"/>
                <w:szCs w:val="20"/>
                <w:highlight w:val="none"/>
                <w:lang w:bidi="ar"/>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、如发现打架、闹事、偷盗、吸毒的人员，每次扣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、机械设备停放、材料堆放不符合规定每次扣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分、垃圾清理未及时清理</w:t>
            </w:r>
            <w:r>
              <w:rPr>
                <w:color w:val="000000"/>
                <w:kern w:val="0"/>
                <w:sz w:val="20"/>
                <w:szCs w:val="20"/>
                <w:highlight w:val="none"/>
                <w:lang w:bidi="ar"/>
              </w:rPr>
              <w:t>1</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分，乱丢乱弃垃圾垃圾每次扣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6</w:t>
            </w:r>
            <w:r>
              <w:rPr>
                <w:rFonts w:hint="eastAsia" w:ascii="宋体" w:hAnsi="宋体" w:cs="宋体"/>
                <w:color w:val="000000"/>
                <w:kern w:val="0"/>
                <w:sz w:val="20"/>
                <w:szCs w:val="20"/>
                <w:highlight w:val="none"/>
                <w:lang w:bidi="ar"/>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7</w:t>
            </w:r>
            <w:r>
              <w:rPr>
                <w:rFonts w:hint="eastAsia" w:ascii="宋体" w:hAnsi="宋体" w:cs="宋体"/>
                <w:color w:val="000000"/>
                <w:kern w:val="0"/>
                <w:sz w:val="20"/>
                <w:szCs w:val="20"/>
                <w:highlight w:val="none"/>
                <w:lang w:bidi="ar"/>
              </w:rPr>
              <w:t>、由于班组自身原因发生安全事故，本表得分为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8</w:t>
            </w:r>
            <w:r>
              <w:rPr>
                <w:rFonts w:hint="eastAsia" w:ascii="宋体" w:hAnsi="宋体" w:cs="宋体"/>
                <w:color w:val="000000"/>
                <w:kern w:val="0"/>
                <w:sz w:val="20"/>
                <w:szCs w:val="20"/>
                <w:highlight w:val="none"/>
                <w:lang w:bidi="ar"/>
              </w:rPr>
              <w:t>、分包人未办理人身意外保险的，除责令限期办理外，扣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分。逾期不办理，由总包方强制代为办理，费用从正常支付款项中扣回，并处以同等金额的违约金，并扣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、分包人应遵守养护公司出台的《沥青路面养护工程施工标准化指南》进行施工，保障施工质量，如果发现违反相关规定每次扣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小时以内清除场外。若发现分包人使用不合格材料、未经检测材料或无进场纪录的原材料，除要求在规定期限内返工外，每处每次扣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分；已运进的不合格材料经检查发现后，超过</w:t>
            </w:r>
            <w:r>
              <w:rPr>
                <w:color w:val="000000"/>
                <w:kern w:val="0"/>
                <w:sz w:val="20"/>
                <w:szCs w:val="20"/>
                <w:highlight w:val="none"/>
                <w:lang w:bidi="ar"/>
              </w:rPr>
              <w:t>24</w:t>
            </w:r>
            <w:r>
              <w:rPr>
                <w:rFonts w:hint="eastAsia" w:ascii="宋体" w:hAnsi="宋体" w:cs="宋体"/>
                <w:color w:val="000000"/>
                <w:kern w:val="0"/>
                <w:sz w:val="20"/>
                <w:szCs w:val="20"/>
                <w:highlight w:val="none"/>
                <w:lang w:bidi="ar"/>
              </w:rPr>
              <w:t>小时仍未清除的，一经查实，每处每次扣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分。各类原材料应分类堆码整齐，堆放砼施工材料</w:t>
            </w:r>
            <w:r>
              <w:rPr>
                <w:color w:val="000000"/>
                <w:kern w:val="0"/>
                <w:sz w:val="20"/>
                <w:szCs w:val="20"/>
                <w:highlight w:val="none"/>
                <w:lang w:bidi="ar"/>
              </w:rPr>
              <w:t>(</w:t>
            </w:r>
            <w:r>
              <w:rPr>
                <w:rFonts w:hint="eastAsia" w:ascii="宋体" w:hAnsi="宋体" w:cs="宋体"/>
                <w:color w:val="000000"/>
                <w:kern w:val="0"/>
                <w:sz w:val="20"/>
                <w:szCs w:val="20"/>
                <w:highlight w:val="none"/>
                <w:lang w:bidi="ar"/>
              </w:rPr>
              <w:t>水泥、砂、碎石</w:t>
            </w:r>
            <w:r>
              <w:rPr>
                <w:color w:val="000000"/>
                <w:kern w:val="0"/>
                <w:sz w:val="20"/>
                <w:szCs w:val="20"/>
                <w:highlight w:val="none"/>
                <w:lang w:bidi="ar"/>
              </w:rPr>
              <w:t>)</w:t>
            </w:r>
            <w:r>
              <w:rPr>
                <w:rFonts w:hint="eastAsia" w:ascii="宋体" w:hAnsi="宋体" w:cs="宋体"/>
                <w:color w:val="000000"/>
                <w:kern w:val="0"/>
                <w:sz w:val="20"/>
                <w:szCs w:val="20"/>
                <w:highlight w:val="none"/>
                <w:lang w:bidi="ar"/>
              </w:rPr>
              <w:t>的场地必须硬化，钢材、水泥必须入库，不得露天堆放，否则每处每次扣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每个施工现场必须有管理人员（带班人员）在场把关，每缺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人</w:t>
            </w:r>
            <w:r>
              <w:rPr>
                <w:color w:val="000000"/>
                <w:kern w:val="0"/>
                <w:sz w:val="20"/>
                <w:szCs w:val="20"/>
                <w:highlight w:val="none"/>
                <w:lang w:bidi="ar"/>
              </w:rPr>
              <w:t>.</w:t>
            </w:r>
            <w:r>
              <w:rPr>
                <w:rFonts w:hint="eastAsia" w:ascii="宋体" w:hAnsi="宋体" w:cs="宋体"/>
                <w:color w:val="000000"/>
                <w:kern w:val="0"/>
                <w:sz w:val="20"/>
                <w:szCs w:val="20"/>
                <w:highlight w:val="none"/>
                <w:lang w:bidi="ar"/>
              </w:rPr>
              <w:t>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、分包人必须认真严谨的编制施工组织计划，并按规定时间上报与工程进度有关的资料，延误提交或发生严重错误的，每次扣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、分包人应按照要求报送车辆及设备资料，以便办理上路作业相关手续，每延迟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天扣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分，每缺</w:t>
            </w:r>
            <w:r>
              <w:rPr>
                <w:color w:val="000000"/>
                <w:kern w:val="0"/>
                <w:sz w:val="20"/>
                <w:szCs w:val="20"/>
                <w:highlight w:val="none"/>
                <w:lang w:bidi="ar"/>
              </w:rPr>
              <w:t>1</w:t>
            </w:r>
            <w:r>
              <w:rPr>
                <w:rFonts w:hint="eastAsia" w:ascii="宋体" w:hAnsi="宋体" w:cs="宋体"/>
                <w:color w:val="000000"/>
                <w:kern w:val="0"/>
                <w:sz w:val="20"/>
                <w:szCs w:val="20"/>
                <w:highlight w:val="none"/>
                <w:lang w:bidi="ar"/>
              </w:rPr>
              <w:t>项扣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、属分包人原因造成阶段（以月为单位）进度计划不能完成的，每延迟</w:t>
            </w:r>
            <w:r>
              <w:rPr>
                <w:color w:val="000000"/>
                <w:kern w:val="0"/>
                <w:sz w:val="20"/>
                <w:szCs w:val="20"/>
                <w:highlight w:val="none"/>
                <w:lang w:bidi="ar"/>
              </w:rPr>
              <w:t>1</w:t>
            </w:r>
            <w:r>
              <w:rPr>
                <w:rFonts w:hint="eastAsia" w:ascii="宋体" w:hAnsi="宋体" w:cs="宋体"/>
                <w:color w:val="000000"/>
                <w:kern w:val="0"/>
                <w:sz w:val="20"/>
                <w:szCs w:val="20"/>
                <w:highlight w:val="none"/>
                <w:lang w:bidi="ar"/>
              </w:rPr>
              <w:t>个月扣</w:t>
            </w:r>
            <w:r>
              <w:rPr>
                <w:color w:val="000000"/>
                <w:kern w:val="0"/>
                <w:sz w:val="20"/>
                <w:szCs w:val="20"/>
                <w:highlight w:val="none"/>
                <w:lang w:bidi="ar"/>
              </w:rPr>
              <w:t>5</w:t>
            </w:r>
            <w:r>
              <w:rPr>
                <w:rFonts w:hint="eastAsia" w:ascii="宋体" w:hAnsi="宋体" w:cs="宋体"/>
                <w:color w:val="000000"/>
                <w:kern w:val="0"/>
                <w:sz w:val="20"/>
                <w:szCs w:val="20"/>
                <w:highlight w:val="none"/>
                <w:lang w:bidi="ar"/>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4</w:t>
            </w:r>
            <w:r>
              <w:rPr>
                <w:rFonts w:hint="eastAsia" w:ascii="宋体" w:hAnsi="宋体" w:cs="宋体"/>
                <w:color w:val="000000"/>
                <w:kern w:val="0"/>
                <w:sz w:val="20"/>
                <w:szCs w:val="20"/>
                <w:highlight w:val="none"/>
                <w:lang w:bidi="ar"/>
              </w:rPr>
              <w:t>、为保证工程的顺利进行，分包人的项目主要管理人员及班组长离岗时必须请假。如擅自离岗每天每人扣</w:t>
            </w:r>
            <w:r>
              <w:rPr>
                <w:color w:val="000000"/>
                <w:kern w:val="0"/>
                <w:sz w:val="20"/>
                <w:szCs w:val="20"/>
                <w:highlight w:val="none"/>
                <w:lang w:bidi="ar"/>
              </w:rPr>
              <w:t>1</w:t>
            </w:r>
            <w:r>
              <w:rPr>
                <w:rFonts w:hint="eastAsia" w:ascii="宋体" w:hAnsi="宋体" w:cs="宋体"/>
                <w:color w:val="000000"/>
                <w:kern w:val="0"/>
                <w:sz w:val="20"/>
                <w:szCs w:val="20"/>
                <w:highlight w:val="none"/>
                <w:lang w:bidi="ar"/>
              </w:rPr>
              <w:t>分，并责令离岗者限期返回。</w:t>
            </w:r>
            <w:r>
              <w:rPr>
                <w:color w:val="000000"/>
                <w:kern w:val="0"/>
                <w:sz w:val="20"/>
                <w:szCs w:val="20"/>
                <w:highlight w:val="none"/>
                <w:lang w:bidi="ar"/>
              </w:rPr>
              <w:t xml:space="preserve"> </w:t>
            </w:r>
            <w:r>
              <w:rPr>
                <w:rFonts w:hint="eastAsia" w:ascii="宋体" w:hAnsi="宋体" w:cs="宋体"/>
                <w:color w:val="000000"/>
                <w:kern w:val="0"/>
                <w:sz w:val="20"/>
                <w:szCs w:val="20"/>
                <w:highlight w:val="none"/>
                <w:lang w:bidi="ar"/>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5</w:t>
            </w:r>
            <w:r>
              <w:rPr>
                <w:rFonts w:hint="eastAsia" w:ascii="宋体" w:hAnsi="宋体" w:cs="宋体"/>
                <w:color w:val="000000"/>
                <w:kern w:val="0"/>
                <w:sz w:val="20"/>
                <w:szCs w:val="20"/>
                <w:highlight w:val="none"/>
                <w:lang w:bidi="ar"/>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lang w:bidi="ar"/>
              </w:rPr>
              <w:t>10</w:t>
            </w:r>
            <w:r>
              <w:rPr>
                <w:rFonts w:hint="eastAsia" w:ascii="宋体" w:hAnsi="宋体" w:cs="宋体"/>
                <w:color w:val="000000"/>
                <w:kern w:val="0"/>
                <w:sz w:val="20"/>
                <w:szCs w:val="20"/>
                <w:highlight w:val="none"/>
                <w:lang w:bidi="ar"/>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、能及时支付农民工工资，未出现投诉、农民工聚众闹事等现象的，本项不扣分；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3</w:t>
            </w:r>
            <w:r>
              <w:rPr>
                <w:rFonts w:hint="eastAsia" w:ascii="宋体" w:hAnsi="宋体" w:cs="宋体"/>
                <w:color w:val="000000"/>
                <w:kern w:val="0"/>
                <w:sz w:val="20"/>
                <w:szCs w:val="20"/>
                <w:highlight w:val="none"/>
                <w:lang w:bidi="ar"/>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bidi="ar"/>
              </w:rPr>
              <w:t>受业主或监理通报批评的，一次扣</w:t>
            </w:r>
            <w:r>
              <w:rPr>
                <w:color w:val="000000"/>
                <w:kern w:val="0"/>
                <w:sz w:val="20"/>
                <w:szCs w:val="20"/>
                <w:highlight w:val="none"/>
                <w:lang w:bidi="ar"/>
              </w:rPr>
              <w:t>2</w:t>
            </w:r>
            <w:r>
              <w:rPr>
                <w:rFonts w:hint="eastAsia" w:ascii="宋体" w:hAnsi="宋体" w:cs="宋体"/>
                <w:color w:val="000000"/>
                <w:kern w:val="0"/>
                <w:sz w:val="20"/>
                <w:szCs w:val="20"/>
                <w:highlight w:val="none"/>
                <w:lang w:bidi="ar"/>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、出现廉政问题，造成后果，本项不得分</w:t>
            </w:r>
            <w:r>
              <w:rPr>
                <w:color w:val="000000"/>
                <w:kern w:val="0"/>
                <w:sz w:val="20"/>
                <w:szCs w:val="20"/>
                <w:highlight w:val="none"/>
                <w:lang w:bidi="ar"/>
              </w:rPr>
              <w:t>(</w:t>
            </w:r>
            <w:r>
              <w:rPr>
                <w:rFonts w:hint="eastAsia" w:ascii="宋体" w:hAnsi="宋体" w:cs="宋体"/>
                <w:color w:val="000000"/>
                <w:kern w:val="0"/>
                <w:sz w:val="20"/>
                <w:szCs w:val="20"/>
                <w:highlight w:val="none"/>
                <w:lang w:bidi="ar"/>
              </w:rPr>
              <w:t>本次考核为</w:t>
            </w:r>
            <w:r>
              <w:rPr>
                <w:color w:val="000000"/>
                <w:kern w:val="0"/>
                <w:sz w:val="20"/>
                <w:szCs w:val="20"/>
                <w:highlight w:val="none"/>
                <w:lang w:bidi="ar"/>
              </w:rPr>
              <w:t>0</w:t>
            </w:r>
            <w:r>
              <w:rPr>
                <w:rFonts w:hint="eastAsia" w:ascii="宋体" w:hAnsi="宋体" w:cs="宋体"/>
                <w:color w:val="000000"/>
                <w:kern w:val="0"/>
                <w:sz w:val="20"/>
                <w:szCs w:val="20"/>
                <w:highlight w:val="none"/>
                <w:lang w:bidi="ar"/>
              </w:rPr>
              <w:t>分</w:t>
            </w:r>
            <w:r>
              <w:rPr>
                <w:color w:val="000000"/>
                <w:kern w:val="0"/>
                <w:sz w:val="20"/>
                <w:szCs w:val="20"/>
                <w:highlight w:val="none"/>
                <w:lang w:bidi="ar"/>
              </w:rPr>
              <w:t>)</w:t>
            </w:r>
            <w:r>
              <w:rPr>
                <w:rFonts w:hint="eastAsia" w:ascii="宋体" w:hAnsi="宋体" w:cs="宋体"/>
                <w:color w:val="000000"/>
                <w:kern w:val="0"/>
                <w:sz w:val="20"/>
                <w:szCs w:val="20"/>
                <w:highlight w:val="none"/>
                <w:lang w:bidi="ar"/>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lang w:bidi="ar"/>
              </w:rPr>
            </w:pPr>
            <w:r>
              <w:rPr>
                <w:color w:val="000000"/>
                <w:kern w:val="0"/>
                <w:sz w:val="20"/>
                <w:szCs w:val="20"/>
                <w:highlight w:val="none"/>
                <w:lang w:bidi="ar"/>
              </w:rPr>
              <w:t>1</w:t>
            </w:r>
            <w:r>
              <w:rPr>
                <w:rFonts w:hint="eastAsia" w:ascii="宋体" w:hAnsi="宋体" w:cs="宋体"/>
                <w:color w:val="000000"/>
                <w:kern w:val="0"/>
                <w:sz w:val="20"/>
                <w:szCs w:val="20"/>
                <w:highlight w:val="none"/>
                <w:lang w:bidi="ar"/>
              </w:rPr>
              <w:t>、购买或领取竞标文件，中间过程确认要进行竞标又未进行竞标的，一次扣</w:t>
            </w:r>
            <w:r>
              <w:rPr>
                <w:color w:val="000000"/>
                <w:kern w:val="0"/>
                <w:sz w:val="20"/>
                <w:szCs w:val="20"/>
                <w:highlight w:val="none"/>
                <w:lang w:bidi="ar"/>
              </w:rPr>
              <w:t>3</w:t>
            </w:r>
            <w:r>
              <w:rPr>
                <w:rFonts w:hint="eastAsia" w:ascii="宋体" w:hAnsi="宋体" w:cs="宋体"/>
                <w:color w:val="000000"/>
                <w:kern w:val="0"/>
                <w:sz w:val="20"/>
                <w:szCs w:val="20"/>
                <w:highlight w:val="none"/>
                <w:lang w:bidi="ar"/>
              </w:rPr>
              <w:t>分；</w:t>
            </w:r>
            <w:r>
              <w:rPr>
                <w:color w:val="000000"/>
                <w:kern w:val="0"/>
                <w:sz w:val="20"/>
                <w:szCs w:val="20"/>
                <w:highlight w:val="none"/>
                <w:lang w:bidi="ar"/>
              </w:rPr>
              <w:t xml:space="preserve"> </w:t>
            </w:r>
          </w:p>
          <w:p>
            <w:pPr>
              <w:widowControl/>
              <w:jc w:val="left"/>
              <w:textAlignment w:val="center"/>
              <w:rPr>
                <w:kern w:val="0"/>
                <w:sz w:val="20"/>
                <w:szCs w:val="20"/>
                <w:highlight w:val="none"/>
              </w:rPr>
            </w:pPr>
            <w:r>
              <w:rPr>
                <w:color w:val="000000"/>
                <w:kern w:val="0"/>
                <w:sz w:val="20"/>
                <w:szCs w:val="20"/>
                <w:highlight w:val="none"/>
                <w:lang w:bidi="ar"/>
              </w:rPr>
              <w:t>2</w:t>
            </w:r>
            <w:r>
              <w:rPr>
                <w:rFonts w:hint="eastAsia" w:ascii="宋体" w:hAnsi="宋体" w:cs="宋体"/>
                <w:color w:val="000000"/>
                <w:kern w:val="0"/>
                <w:sz w:val="20"/>
                <w:szCs w:val="20"/>
                <w:highlight w:val="none"/>
                <w:lang w:bidi="ar"/>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auto"/>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noWrap w:val="0"/>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4"/>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4"/>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r>
              <w:rPr>
                <w:rFonts w:hAnsi="宋体"/>
                <w:szCs w:val="21"/>
                <w:highlight w:val="none"/>
              </w:rPr>
              <w:t>，授权人和被授权人均在授权书上签名。</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int="eastAsia"/>
                <w:szCs w:val="21"/>
                <w:highlight w:val="none"/>
                <w:shd w:val="clear" w:color="auto" w:fill="FFFFFF"/>
              </w:rPr>
            </w:pPr>
            <w:r>
              <w:rPr>
                <w:rFonts w:hAnsi="宋体"/>
                <w:szCs w:val="21"/>
              </w:rPr>
              <w:t>e.报价人未对合同条款有重要保留。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noWrap w:val="0"/>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noWrap w:val="0"/>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noWrap w:val="0"/>
            <w:vAlign w:val="center"/>
          </w:tcPr>
          <w:p>
            <w:pPr>
              <w:spacing w:line="400" w:lineRule="exact"/>
              <w:rPr>
                <w:rFonts w:hint="eastAsia" w:hAnsi="宋体" w:eastAsia="宋体"/>
                <w:szCs w:val="21"/>
                <w:highlight w:val="none"/>
                <w:lang w:eastAsia="zh-CN"/>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r>
              <w:rPr>
                <w:rFonts w:hint="eastAsia" w:hAnsi="宋体"/>
                <w:szCs w:val="21"/>
                <w:highlight w:val="none"/>
                <w:lang w:eastAsia="zh-CN"/>
              </w:rPr>
              <w:t>；</w:t>
            </w:r>
          </w:p>
          <w:p>
            <w:pPr>
              <w:spacing w:line="400" w:lineRule="exact"/>
              <w:rPr>
                <w:rFonts w:hint="eastAsia" w:hAnsi="宋体" w:eastAsia="宋体"/>
                <w:szCs w:val="21"/>
                <w:highlight w:val="none"/>
                <w:lang w:eastAsia="zh-CN"/>
              </w:rPr>
            </w:pPr>
            <w:r>
              <w:rPr>
                <w:rFonts w:hint="eastAsia" w:hAnsi="宋体"/>
                <w:szCs w:val="21"/>
                <w:highlight w:val="none"/>
              </w:rPr>
              <w:t>施组分得分：10分</w:t>
            </w:r>
            <w:r>
              <w:rPr>
                <w:rFonts w:hint="eastAsia" w:hAnsi="宋体"/>
                <w:szCs w:val="21"/>
                <w:highlight w:val="none"/>
                <w:lang w:eastAsia="zh-CN"/>
              </w:rPr>
              <w:t>。</w:t>
            </w:r>
          </w:p>
          <w:p>
            <w:pPr>
              <w:spacing w:line="400" w:lineRule="exact"/>
              <w:rPr>
                <w:b/>
                <w:bCs/>
                <w:szCs w:val="21"/>
                <w:highlight w:val="none"/>
                <w:shd w:val="clear" w:color="auto" w:fill="FFFFFF"/>
              </w:rPr>
            </w:pPr>
            <w:r>
              <w:rPr>
                <w:rFonts w:hint="eastAsia" w:hAnsi="宋体"/>
                <w:szCs w:val="21"/>
                <w:highlight w:val="none"/>
              </w:rPr>
              <w:t>综合得分：评审价得分+施组分得分。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int="eastAsia"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int="eastAsia"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rFonts w:hint="eastAsia"/>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int="eastAsia"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5"/>
              </w:numPr>
              <w:spacing w:line="400" w:lineRule="exact"/>
              <w:jc w:val="left"/>
              <w:rPr>
                <w:rFonts w:hint="eastAsia"/>
                <w:highlight w:val="none"/>
              </w:rPr>
            </w:pPr>
            <w:r>
              <w:rPr>
                <w:rFonts w:hint="eastAsia"/>
                <w:highlight w:val="none"/>
              </w:rPr>
              <w:t>可参与评审基准价计算的报价人包括：</w:t>
            </w:r>
          </w:p>
          <w:p>
            <w:pPr>
              <w:widowControl/>
              <w:numPr>
                <w:ilvl w:val="0"/>
                <w:numId w:val="6"/>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6"/>
              </w:numPr>
              <w:spacing w:line="400" w:lineRule="exact"/>
              <w:jc w:val="left"/>
              <w:rPr>
                <w:color w:val="auto"/>
                <w:highlight w:val="none"/>
              </w:rPr>
            </w:pPr>
            <w:r>
              <w:rPr>
                <w:rFonts w:hint="eastAsia" w:hAnsi="宋体"/>
                <w:color w:val="auto"/>
                <w:szCs w:val="21"/>
                <w:highlight w:val="none"/>
              </w:rPr>
              <w:t>“</w:t>
            </w:r>
            <w:r>
              <w:rPr>
                <w:rFonts w:hint="eastAsia" w:hAnsi="宋体"/>
                <w:color w:val="auto"/>
                <w:szCs w:val="21"/>
                <w:highlight w:val="none"/>
                <w:lang w:val="en-US" w:eastAsia="zh-CN"/>
              </w:rPr>
              <w:t>单项</w:t>
            </w:r>
            <w:r>
              <w:rPr>
                <w:rFonts w:hAnsi="宋体"/>
                <w:color w:val="auto"/>
                <w:szCs w:val="21"/>
                <w:highlight w:val="none"/>
              </w:rPr>
              <w:t>最高控制价</w:t>
            </w:r>
            <w:r>
              <w:rPr>
                <w:rFonts w:hint="eastAsia" w:hAnsi="宋体"/>
                <w:color w:val="auto"/>
                <w:szCs w:val="21"/>
                <w:highlight w:val="none"/>
                <w:lang w:val="en-US" w:eastAsia="zh-CN"/>
              </w:rPr>
              <w:t>95</w:t>
            </w:r>
            <w:r>
              <w:rPr>
                <w:rFonts w:hAnsi="宋体"/>
                <w:color w:val="auto"/>
                <w:szCs w:val="21"/>
                <w:highlight w:val="none"/>
              </w:rPr>
              <w:t>%</w:t>
            </w:r>
            <w:r>
              <w:rPr>
                <w:rFonts w:hint="eastAsia" w:hAnsi="宋体"/>
                <w:color w:val="auto"/>
                <w:szCs w:val="21"/>
                <w:highlight w:val="none"/>
              </w:rPr>
              <w:t>≤</w:t>
            </w:r>
            <w:r>
              <w:rPr>
                <w:rFonts w:hint="eastAsia" w:hAnsi="宋体"/>
                <w:color w:val="auto"/>
                <w:szCs w:val="21"/>
                <w:highlight w:val="none"/>
                <w:lang w:val="en-US" w:eastAsia="zh-CN"/>
              </w:rPr>
              <w:t>每个单项</w:t>
            </w:r>
            <w:r>
              <w:rPr>
                <w:rFonts w:hAnsi="宋体"/>
                <w:color w:val="auto"/>
                <w:szCs w:val="21"/>
                <w:highlight w:val="none"/>
              </w:rPr>
              <w:t>报价</w:t>
            </w:r>
            <w:r>
              <w:rPr>
                <w:rFonts w:hint="eastAsia" w:hAnsi="宋体"/>
                <w:color w:val="auto"/>
                <w:szCs w:val="21"/>
                <w:highlight w:val="none"/>
              </w:rPr>
              <w:t>金额≤</w:t>
            </w:r>
            <w:r>
              <w:rPr>
                <w:rFonts w:hint="eastAsia" w:hAnsi="宋体"/>
                <w:color w:val="auto"/>
                <w:szCs w:val="21"/>
                <w:highlight w:val="none"/>
                <w:lang w:val="en-US" w:eastAsia="zh-CN"/>
              </w:rPr>
              <w:t>单项</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w:t>
            </w:r>
            <w:r>
              <w:rPr>
                <w:rFonts w:hint="eastAsia"/>
                <w:szCs w:val="21"/>
                <w:highlight w:val="none"/>
                <w:shd w:val="clear" w:color="auto" w:fill="FFFFFF"/>
              </w:rPr>
              <w:t>0分）</w:t>
            </w:r>
          </w:p>
        </w:tc>
        <w:tc>
          <w:tcPr>
            <w:tcW w:w="816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16"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rPr>
              <w:t>施组分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noWrap w:val="0"/>
            <w:vAlign w:val="center"/>
          </w:tcPr>
          <w:p>
            <w:pPr>
              <w:snapToGrid w:val="0"/>
              <w:spacing w:line="360" w:lineRule="exact"/>
              <w:ind w:firstLine="420" w:firstLineChars="200"/>
              <w:jc w:val="left"/>
              <w:rPr>
                <w:rFonts w:hint="eastAsia" w:ascii="宋体" w:hAnsi="宋体"/>
                <w:szCs w:val="21"/>
                <w:highlight w:val="none"/>
              </w:rPr>
            </w:pPr>
            <w:r>
              <w:rPr>
                <w:rFonts w:hint="eastAsia"/>
                <w:szCs w:val="21"/>
                <w:highlight w:val="none"/>
                <w:shd w:val="clear" w:color="auto" w:fill="FFFFFF"/>
              </w:rPr>
              <w:t>施组分得分：</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合理低价法+施组分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3</w:t>
      </w:r>
      <w:r>
        <w:rPr>
          <w:rFonts w:hint="eastAsia" w:ascii="宋体" w:hAnsi="宋体" w:eastAsia="宋体" w:cs="Times New Roman"/>
          <w:b/>
          <w:bCs/>
          <w:kern w:val="2"/>
          <w:sz w:val="24"/>
          <w:szCs w:val="24"/>
          <w:highlight w:val="none"/>
          <w:lang w:val="en-US" w:eastAsia="zh-CN" w:bidi="ar-SA"/>
        </w:rPr>
        <w:t>）报价人单价若高于</w:t>
      </w:r>
      <w:r>
        <w:rPr>
          <w:rFonts w:hint="eastAsia" w:ascii="宋体" w:hAnsi="宋体" w:cs="Times New Roman"/>
          <w:b/>
          <w:bCs/>
          <w:kern w:val="2"/>
          <w:sz w:val="24"/>
          <w:szCs w:val="24"/>
          <w:highlight w:val="none"/>
          <w:lang w:val="en-US" w:eastAsia="zh-CN" w:bidi="ar-SA"/>
        </w:rPr>
        <w:t>分项</w:t>
      </w:r>
      <w:r>
        <w:rPr>
          <w:rFonts w:hint="eastAsia" w:ascii="宋体" w:hAnsi="宋体" w:eastAsia="宋体" w:cs="Times New Roman"/>
          <w:b/>
          <w:bCs/>
          <w:kern w:val="2"/>
          <w:sz w:val="24"/>
          <w:szCs w:val="24"/>
          <w:highlight w:val="none"/>
          <w:lang w:val="en-US" w:eastAsia="zh-CN" w:bidi="ar-SA"/>
        </w:rPr>
        <w:t>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ind w:firstLine="480" w:firstLineChars="200"/>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pStyle w:val="32"/>
        <w:snapToGrid w:val="0"/>
        <w:spacing w:before="260" w:after="280" w:line="440" w:lineRule="atLeast"/>
        <w:ind w:firstLine="480"/>
        <w:jc w:val="center"/>
        <w:outlineLvl w:val="9"/>
        <w:rPr>
          <w:rFonts w:ascii="黑体" w:hAnsi="黑体" w:eastAsia="黑体" w:cs="宋体"/>
          <w:b/>
          <w:bCs/>
          <w:sz w:val="32"/>
          <w:szCs w:val="32"/>
          <w:highlight w:val="none"/>
        </w:rPr>
      </w:pPr>
    </w:p>
    <w:p>
      <w:pPr>
        <w:numPr>
          <w:ilvl w:val="0"/>
          <w:numId w:val="7"/>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福州川达公路养护工程有限公司</w:t>
      </w:r>
      <w:r>
        <w:rPr>
          <w:rFonts w:hint="eastAsia" w:ascii="宋体" w:hAnsi="宋体" w:cs="宋体"/>
          <w:szCs w:val="21"/>
          <w:highlight w:val="none"/>
          <w:u w:val="single"/>
        </w:rPr>
        <w:t>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福州川达公路养护工程有限公司</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hint="eastAsia" w:ascii="宋体" w:hAnsi="宋体" w:cs="宋体"/>
          <w:szCs w:val="21"/>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29"/>
        <w:spacing w:line="500" w:lineRule="exact"/>
        <w:jc w:val="center"/>
        <w:rPr>
          <w:rFonts w:hint="eastAsia" w:ascii="黑体" w:hAnsi="黑体" w:eastAsia="黑体" w:cs="Times New Roman"/>
          <w:sz w:val="44"/>
          <w:szCs w:val="44"/>
        </w:rPr>
      </w:pPr>
      <w:r>
        <w:rPr>
          <w:rFonts w:hint="eastAsia" w:ascii="宋体" w:hAnsi="宋体" w:cs="Times New Roman"/>
          <w:sz w:val="44"/>
          <w:szCs w:val="44"/>
        </w:rPr>
        <w:t>B、</w:t>
      </w:r>
      <w:r>
        <w:rPr>
          <w:rFonts w:hint="eastAsia" w:ascii="黑体" w:hAnsi="黑体" w:eastAsia="黑体" w:cs="Times New Roman"/>
          <w:sz w:val="44"/>
          <w:szCs w:val="44"/>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（以下简称“乙方”），特订立如下合同。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份，由甲乙双方各执一份，甲乙双方纪检监察部门各存一份备案。</w:t>
      </w:r>
    </w:p>
    <w:p>
      <w:pPr>
        <w:widowControl/>
        <w:spacing w:line="360" w:lineRule="exact"/>
        <w:ind w:firstLine="420"/>
        <w:rPr>
          <w:rFonts w:hint="eastAsia" w:ascii="仿宋_GB2312" w:eastAsia="仿宋_GB2312"/>
          <w:kern w:val="0"/>
          <w:sz w:val="24"/>
        </w:rPr>
      </w:pPr>
      <w:r>
        <w:rPr>
          <w:rFonts w:hint="eastAsia" w:ascii="仿宋_GB2312" w:eastAsia="仿宋_GB2312"/>
          <w:kern w:val="0"/>
          <w:sz w:val="24"/>
        </w:rPr>
        <w:t xml:space="preserve">  </w:t>
      </w:r>
    </w:p>
    <w:p>
      <w:pPr>
        <w:widowControl/>
        <w:spacing w:line="360" w:lineRule="exact"/>
        <w:rPr>
          <w:rFonts w:hint="eastAsia" w:ascii="仿宋_GB2312" w:eastAsia="仿宋_GB2312"/>
          <w:kern w:val="0"/>
          <w:sz w:val="24"/>
          <w:u w:val="single"/>
        </w:rPr>
      </w:pPr>
      <w:r>
        <w:rPr>
          <w:rFonts w:hint="eastAsia" w:ascii="仿宋_GB2312" w:eastAsia="仿宋_GB2312"/>
          <w:kern w:val="0"/>
          <w:sz w:val="24"/>
        </w:rPr>
        <w:t>甲方：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w:t>
      </w:r>
      <w:r>
        <w:rPr>
          <w:rFonts w:hint="eastAsia" w:ascii="仿宋_GB2312" w:eastAsia="仿宋_GB2312"/>
          <w:kern w:val="0"/>
          <w:sz w:val="24"/>
          <w:lang w:val="en-US" w:eastAsia="zh-CN"/>
        </w:rPr>
        <w:t xml:space="preserve"> </w:t>
      </w:r>
      <w:r>
        <w:rPr>
          <w:rFonts w:hint="eastAsia" w:ascii="仿宋_GB2312" w:eastAsia="仿宋_GB2312"/>
          <w:kern w:val="0"/>
          <w:sz w:val="24"/>
        </w:rPr>
        <w:t>乙方：</w:t>
      </w:r>
      <w:r>
        <w:rPr>
          <w:rFonts w:hint="eastAsia" w:ascii="仿宋_GB2312" w:eastAsia="仿宋_GB2312"/>
          <w:kern w:val="0"/>
          <w:sz w:val="24"/>
          <w:u w:val="single"/>
        </w:rPr>
        <w:t xml:space="preserve">                     </w:t>
      </w:r>
      <w:r>
        <w:rPr>
          <w:rFonts w:hint="eastAsia" w:ascii="仿宋_GB2312" w:eastAsia="仿宋_GB2312"/>
          <w:kern w:val="0"/>
          <w:sz w:val="24"/>
          <w:u w:val="none"/>
        </w:rPr>
        <w:t xml:space="preserve"> （盖单位章）</w:t>
      </w:r>
    </w:p>
    <w:p>
      <w:pPr>
        <w:widowControl/>
        <w:spacing w:line="500" w:lineRule="atLeast"/>
        <w:jc w:val="both"/>
        <w:rPr>
          <w:rFonts w:hint="eastAsia" w:ascii="仿宋_GB2312" w:eastAsia="仿宋_GB2312"/>
          <w:kern w:val="0"/>
          <w:sz w:val="24"/>
        </w:rPr>
      </w:pPr>
    </w:p>
    <w:p>
      <w:pPr>
        <w:widowControl/>
        <w:spacing w:line="500" w:lineRule="atLeast"/>
        <w:jc w:val="both"/>
        <w:rPr>
          <w:rFonts w:hint="eastAsia" w:ascii="仿宋_GB2312" w:eastAsia="仿宋_GB2312"/>
          <w:kern w:val="0"/>
          <w:sz w:val="24"/>
        </w:rPr>
      </w:pP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r>
        <w:rPr>
          <w:rFonts w:hint="eastAsia" w:ascii="仿宋_GB2312" w:eastAsia="仿宋_GB2312"/>
          <w:kern w:val="0"/>
          <w:sz w:val="24"/>
          <w:lang w:val="en-US" w:eastAsia="zh-CN"/>
        </w:rPr>
        <w:t xml:space="preserve"> </w:t>
      </w: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p>
    <w:p>
      <w:pPr>
        <w:widowControl/>
        <w:spacing w:line="500" w:lineRule="atLeast"/>
        <w:jc w:val="center"/>
        <w:rPr>
          <w:rFonts w:hint="eastAsia"/>
          <w:kern w:val="0"/>
          <w:sz w:val="24"/>
        </w:rPr>
      </w:pPr>
      <w:r>
        <w:rPr>
          <w:rFonts w:hint="eastAsia" w:ascii="仿宋_GB2312" w:eastAsia="仿宋_GB2312"/>
          <w:kern w:val="0"/>
          <w:sz w:val="24"/>
        </w:rPr>
        <w:t>签订时间：    年   月   日</w:t>
      </w:r>
    </w:p>
    <w:p>
      <w:pPr>
        <w:widowControl/>
        <w:spacing w:line="500" w:lineRule="exact"/>
        <w:ind w:firstLine="420"/>
        <w:jc w:val="center"/>
        <w:rPr>
          <w:rFonts w:hint="eastAsia" w:ascii="宋体" w:hAnsi="宋体"/>
          <w:kern w:val="0"/>
          <w:sz w:val="44"/>
          <w:szCs w:val="44"/>
        </w:rPr>
      </w:pPr>
      <w:r>
        <w:rPr>
          <w:rFonts w:hint="eastAsia" w:ascii="宋体" w:hAnsi="宋体"/>
          <w:kern w:val="0"/>
          <w:sz w:val="24"/>
        </w:rPr>
        <w:br w:type="page"/>
      </w:r>
      <w:r>
        <w:rPr>
          <w:rFonts w:hint="eastAsia" w:ascii="宋体" w:hAnsi="宋体"/>
          <w:kern w:val="0"/>
          <w:sz w:val="44"/>
          <w:szCs w:val="44"/>
        </w:rPr>
        <w:t>C、</w:t>
      </w:r>
      <w:r>
        <w:rPr>
          <w:rFonts w:hint="eastAsia" w:ascii="宋体" w:hAnsi="宋体"/>
          <w:b/>
          <w:bCs/>
          <w:kern w:val="0"/>
          <w:sz w:val="44"/>
          <w:szCs w:val="44"/>
        </w:rPr>
        <w:t>安全生产合同（格式）</w:t>
      </w:r>
    </w:p>
    <w:p>
      <w:pPr>
        <w:widowControl/>
        <w:spacing w:line="360" w:lineRule="exact"/>
        <w:ind w:firstLine="420"/>
        <w:jc w:val="center"/>
        <w:rPr>
          <w:rFonts w:hint="eastAsia" w:ascii="仿宋_GB2312" w:eastAsia="仿宋_GB2312"/>
          <w:kern w:val="0"/>
          <w:sz w:val="28"/>
          <w:szCs w:val="28"/>
        </w:rPr>
      </w:pP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w:t>
      </w:r>
      <w:r>
        <w:rPr>
          <w:rFonts w:hint="eastAsia" w:ascii="仿宋_GB2312" w:eastAsia="仿宋_GB2312"/>
          <w:kern w:val="0"/>
          <w:sz w:val="24"/>
          <w:u w:val="single"/>
        </w:rPr>
        <w:t xml:space="preserve">                                        </w:t>
      </w:r>
      <w:r>
        <w:rPr>
          <w:rFonts w:hint="eastAsia" w:ascii="仿宋_GB2312" w:eastAsia="仿宋_GB2312"/>
          <w:kern w:val="0"/>
          <w:sz w:val="24"/>
        </w:rPr>
        <w:t>工程》施工合同的实施过程中创造安全、高效的施工环境，切实搞好本项目的安全管理工作，本项目</w:t>
      </w:r>
      <w:r>
        <w:rPr>
          <w:rFonts w:hint="eastAsia" w:ascii="仿宋_GB2312" w:eastAsia="仿宋_GB2312"/>
          <w:kern w:val="0"/>
          <w:sz w:val="24"/>
          <w:lang w:val="en-US" w:eastAsia="zh-CN"/>
        </w:rPr>
        <w:t>发包人</w:t>
      </w:r>
      <w:r>
        <w:rPr>
          <w:rFonts w:hint="eastAsia" w:ascii="仿宋_GB2312" w:eastAsia="仿宋_GB2312"/>
          <w:kern w:val="0"/>
          <w:sz w:val="24"/>
          <w:lang w:eastAsia="zh-CN"/>
        </w:rPr>
        <w:t>福建省高速公路养护工程有限公司项目经理部一</w:t>
      </w:r>
      <w:r>
        <w:rPr>
          <w:rFonts w:hint="eastAsia" w:ascii="仿宋_GB2312" w:eastAsia="仿宋_GB2312"/>
          <w:kern w:val="0"/>
          <w:sz w:val="24"/>
        </w:rPr>
        <w:t>（以下简称“甲方”）与成交人</w:t>
      </w:r>
      <w:r>
        <w:rPr>
          <w:rFonts w:hint="eastAsia" w:ascii="仿宋_GB2312" w:eastAsia="仿宋_GB2312"/>
          <w:kern w:val="0"/>
          <w:sz w:val="24"/>
          <w:u w:val="single"/>
        </w:rPr>
        <w:t xml:space="preserve">                  </w:t>
      </w:r>
      <w:r>
        <w:rPr>
          <w:rFonts w:hint="eastAsia" w:ascii="仿宋_GB2312" w:eastAsia="仿宋_GB2312"/>
          <w:kern w:val="0"/>
          <w:sz w:val="24"/>
        </w:rPr>
        <w:t>（以下简称“乙方”）特此签订安全生产合同：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一、甲方职责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6.有权终止乙方施工中存在的不安全行为，要求乙方进行整改并处以违约金直至整改到位。</w:t>
      </w:r>
    </w:p>
    <w:p>
      <w:pPr>
        <w:widowControl/>
        <w:spacing w:line="400" w:lineRule="exact"/>
        <w:rPr>
          <w:rFonts w:hint="eastAsia" w:ascii="仿宋_GB2312" w:eastAsia="仿宋_GB2312"/>
          <w:kern w:val="0"/>
          <w:sz w:val="24"/>
        </w:rPr>
      </w:pPr>
      <w:r>
        <w:rPr>
          <w:rFonts w:hint="eastAsia" w:ascii="仿宋_GB2312" w:eastAsia="仿宋_GB2312"/>
          <w:kern w:val="0"/>
          <w:sz w:val="24"/>
        </w:rPr>
        <w:t>二、乙方职责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13.乙方必须按采购文件的要求足额为施工人员购买人生意外险。</w:t>
      </w:r>
    </w:p>
    <w:p>
      <w:pPr>
        <w:widowControl/>
        <w:spacing w:line="400" w:lineRule="exact"/>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乙方在施工过程存在不安全行为，如因乙方违约造成的安全事故，将依法追究相关责任人责任。</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本合同一式陆份，合同双方各执叁份。由双方法定代表人或其授权的代理人签署与加盖公章后生效，全部工程竣工验收后失效。</w:t>
      </w:r>
    </w:p>
    <w:p>
      <w:pPr>
        <w:widowControl/>
        <w:spacing w:line="360" w:lineRule="exact"/>
        <w:rPr>
          <w:rFonts w:hint="eastAsia" w:ascii="仿宋_GB2312" w:eastAsia="仿宋_GB2312"/>
          <w:kern w:val="0"/>
          <w:sz w:val="24"/>
        </w:rPr>
      </w:pPr>
    </w:p>
    <w:p>
      <w:pPr>
        <w:pStyle w:val="2"/>
        <w:rPr>
          <w:rFonts w:hint="eastAsia" w:ascii="仿宋_GB2312" w:eastAsia="仿宋_GB2312"/>
          <w:kern w:val="0"/>
          <w:sz w:val="24"/>
        </w:rPr>
      </w:pPr>
    </w:p>
    <w:p>
      <w:pPr>
        <w:pStyle w:val="4"/>
        <w:rPr>
          <w:rFonts w:hint="eastAsia"/>
        </w:rPr>
      </w:pPr>
    </w:p>
    <w:p>
      <w:pPr>
        <w:widowControl/>
        <w:spacing w:line="360" w:lineRule="exact"/>
        <w:rPr>
          <w:rFonts w:hint="eastAsia" w:ascii="仿宋_GB2312" w:eastAsia="仿宋_GB2312"/>
          <w:kern w:val="0"/>
          <w:sz w:val="24"/>
          <w:u w:val="single"/>
        </w:rPr>
      </w:pPr>
      <w:r>
        <w:rPr>
          <w:rFonts w:hint="eastAsia" w:ascii="仿宋_GB2312" w:eastAsia="仿宋_GB2312"/>
          <w:kern w:val="0"/>
          <w:sz w:val="24"/>
        </w:rPr>
        <w:t>甲方：</w:t>
      </w:r>
      <w:r>
        <w:rPr>
          <w:rFonts w:hint="eastAsia" w:ascii="仿宋_GB2312" w:eastAsia="仿宋_GB2312"/>
          <w:kern w:val="0"/>
          <w:sz w:val="24"/>
          <w:u w:val="single"/>
        </w:rPr>
        <w:t xml:space="preserve">                       </w:t>
      </w:r>
      <w:r>
        <w:rPr>
          <w:rFonts w:hint="eastAsia" w:ascii="仿宋_GB2312" w:eastAsia="仿宋_GB2312"/>
          <w:kern w:val="0"/>
          <w:sz w:val="24"/>
        </w:rPr>
        <w:t xml:space="preserve"> （盖单位章）</w:t>
      </w:r>
      <w:r>
        <w:rPr>
          <w:rFonts w:hint="eastAsia" w:ascii="仿宋_GB2312" w:eastAsia="仿宋_GB2312"/>
          <w:kern w:val="0"/>
          <w:sz w:val="24"/>
          <w:lang w:val="en-US" w:eastAsia="zh-CN"/>
        </w:rPr>
        <w:t xml:space="preserve"> </w:t>
      </w:r>
      <w:r>
        <w:rPr>
          <w:rFonts w:hint="eastAsia" w:ascii="仿宋_GB2312" w:eastAsia="仿宋_GB2312"/>
          <w:kern w:val="0"/>
          <w:sz w:val="24"/>
        </w:rPr>
        <w:t>乙方：</w:t>
      </w:r>
      <w:r>
        <w:rPr>
          <w:rFonts w:hint="eastAsia" w:ascii="仿宋_GB2312" w:eastAsia="仿宋_GB2312"/>
          <w:kern w:val="0"/>
          <w:sz w:val="24"/>
          <w:u w:val="single"/>
        </w:rPr>
        <w:t xml:space="preserve">                     </w:t>
      </w:r>
      <w:r>
        <w:rPr>
          <w:rFonts w:hint="eastAsia" w:ascii="仿宋_GB2312" w:eastAsia="仿宋_GB2312"/>
          <w:kern w:val="0"/>
          <w:sz w:val="24"/>
          <w:u w:val="none"/>
        </w:rPr>
        <w:t xml:space="preserve"> （盖单位章）</w:t>
      </w:r>
    </w:p>
    <w:p>
      <w:pPr>
        <w:widowControl/>
        <w:spacing w:line="500" w:lineRule="atLeast"/>
        <w:jc w:val="both"/>
        <w:rPr>
          <w:rFonts w:hint="eastAsia" w:ascii="仿宋_GB2312" w:eastAsia="仿宋_GB2312"/>
          <w:kern w:val="0"/>
          <w:sz w:val="24"/>
        </w:rPr>
      </w:pPr>
    </w:p>
    <w:p>
      <w:pPr>
        <w:widowControl/>
        <w:spacing w:line="500" w:lineRule="atLeast"/>
        <w:jc w:val="both"/>
        <w:rPr>
          <w:rFonts w:hint="eastAsia" w:ascii="仿宋_GB2312" w:eastAsia="仿宋_GB2312"/>
          <w:kern w:val="0"/>
          <w:sz w:val="24"/>
        </w:rPr>
      </w:pP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r>
        <w:rPr>
          <w:rFonts w:hint="eastAsia" w:ascii="仿宋_GB2312" w:eastAsia="仿宋_GB2312"/>
          <w:kern w:val="0"/>
          <w:sz w:val="24"/>
          <w:lang w:val="en-US" w:eastAsia="zh-CN"/>
        </w:rPr>
        <w:t xml:space="preserve"> </w:t>
      </w:r>
      <w:r>
        <w:rPr>
          <w:rFonts w:hint="eastAsia" w:ascii="仿宋_GB2312" w:eastAsia="仿宋_GB2312"/>
          <w:kern w:val="0"/>
          <w:sz w:val="24"/>
        </w:rPr>
        <w:t>法定代表人或其委托代理人：</w:t>
      </w:r>
      <w:r>
        <w:rPr>
          <w:rFonts w:hint="eastAsia" w:ascii="仿宋_GB2312" w:eastAsia="仿宋_GB2312"/>
          <w:kern w:val="0"/>
          <w:sz w:val="24"/>
          <w:u w:val="single"/>
        </w:rPr>
        <w:t xml:space="preserve">       </w:t>
      </w:r>
      <w:r>
        <w:rPr>
          <w:rFonts w:hint="eastAsia" w:ascii="仿宋_GB2312" w:eastAsia="仿宋_GB2312"/>
          <w:kern w:val="0"/>
          <w:sz w:val="24"/>
        </w:rPr>
        <w:t>（签章）</w:t>
      </w:r>
    </w:p>
    <w:p>
      <w:pPr>
        <w:widowControl/>
        <w:spacing w:line="500" w:lineRule="atLeast"/>
        <w:jc w:val="center"/>
        <w:rPr>
          <w:rFonts w:hint="eastAsia"/>
          <w:kern w:val="0"/>
          <w:sz w:val="24"/>
        </w:rPr>
      </w:pPr>
      <w:r>
        <w:rPr>
          <w:rFonts w:hint="eastAsia" w:ascii="仿宋_GB2312" w:eastAsia="仿宋_GB2312"/>
          <w:kern w:val="0"/>
          <w:sz w:val="24"/>
        </w:rPr>
        <w:t>签订时间：    年   月   日</w:t>
      </w:r>
    </w:p>
    <w:p>
      <w:pPr>
        <w:pStyle w:val="2"/>
        <w:rPr>
          <w:rFonts w:hint="eastAsia" w:ascii="仿宋_GB2312" w:hAnsi="宋体" w:eastAsia="仿宋_GB2312"/>
          <w:b/>
          <w:sz w:val="44"/>
          <w:szCs w:val="44"/>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2"/>
        <w:rPr>
          <w:rFonts w:ascii="仿宋_GB2312" w:hAnsi="宋体" w:eastAsia="仿宋_GB2312" w:cs="宋体"/>
          <w:b/>
          <w:kern w:val="0"/>
          <w:sz w:val="36"/>
          <w:szCs w:val="36"/>
          <w:highlight w:val="none"/>
        </w:rPr>
      </w:pPr>
    </w:p>
    <w:p>
      <w:pPr>
        <w:pStyle w:val="4"/>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p>
      <w:pPr>
        <w:jc w:val="both"/>
        <w:rPr>
          <w:rFonts w:hint="eastAsia" w:ascii="宋体" w:hAnsi="宋体" w:cs="Arial"/>
          <w:b/>
          <w:bCs/>
          <w:kern w:val="0"/>
          <w:sz w:val="36"/>
          <w:szCs w:val="36"/>
          <w:highlight w:val="none"/>
        </w:rPr>
      </w:pPr>
    </w:p>
    <w:tbl>
      <w:tblPr>
        <w:tblStyle w:val="15"/>
        <w:tblW w:w="93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
        <w:gridCol w:w="3083"/>
        <w:gridCol w:w="816"/>
        <w:gridCol w:w="1632"/>
        <w:gridCol w:w="1633"/>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细目</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控制</w:t>
            </w:r>
            <w:r>
              <w:rPr>
                <w:rFonts w:hint="eastAsia" w:ascii="宋体" w:hAnsi="宋体" w:eastAsia="宋体" w:cs="宋体"/>
                <w:b/>
                <w:bCs/>
                <w:i w:val="0"/>
                <w:iCs w:val="0"/>
                <w:color w:val="000000"/>
                <w:kern w:val="0"/>
                <w:sz w:val="22"/>
                <w:szCs w:val="22"/>
                <w:u w:val="none"/>
                <w:lang w:val="en-US" w:eastAsia="zh-CN" w:bidi="ar"/>
              </w:rPr>
              <w:t>价</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路面工程</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公路公里</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Arial Narrow" w:hAnsi="Arial Narrow" w:eastAsia="Arial Narrow" w:cs="Arial Narrow"/>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路面坑槽修复</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2932.00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93824.00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刻槽灌缝</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50</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11.65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582.50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旧路面铣刨（含废渣弃运）</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3894</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34.30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133564.20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改性乳化沥青黏层</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3894</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2.50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9735.00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4.5cmAC-16C摊铺</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175.23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1485.22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260255.10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5.5cmAC-20C摊铺</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178.09</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1245.28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221771.92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安全布控费</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1651.21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4953.63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铣刨机进出场费用</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20000.00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摊铺机进出场费用</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19000.00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57000.00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标线进出场费用</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3900.00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7800.00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交安工程</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公路公里</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零散点位护栏更换</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100</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429.90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42990.00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零散点位护栏配件更换</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300.81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3609.72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现浇混凝土硬路肩及护栏修复</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1265.77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2531.54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80875.58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979493.19 </w:t>
            </w:r>
          </w:p>
        </w:tc>
      </w:tr>
    </w:tbl>
    <w:p>
      <w:pPr>
        <w:pStyle w:val="2"/>
        <w:rPr>
          <w:rFonts w:hint="eastAsia"/>
          <w:highlight w:val="none"/>
        </w:rPr>
      </w:pPr>
    </w:p>
    <w:p>
      <w:pPr>
        <w:pStyle w:val="4"/>
        <w:rPr>
          <w:rFonts w:hint="eastAsia"/>
          <w:highlight w:val="none"/>
        </w:rPr>
      </w:pPr>
    </w:p>
    <w:p>
      <w:pPr>
        <w:pStyle w:val="4"/>
        <w:rPr>
          <w:rFonts w:hint="eastAsia"/>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9"/>
        </w:numPr>
        <w:tabs>
          <w:tab w:val="left" w:pos="0"/>
          <w:tab w:val="left" w:pos="993"/>
          <w:tab w:val="left" w:pos="1134"/>
        </w:tabs>
        <w:snapToGrid w:val="0"/>
        <w:spacing w:line="400" w:lineRule="exact"/>
        <w:ind w:left="-60" w:leftChars="0" w:firstLine="480" w:firstLineChars="0"/>
        <w:jc w:val="left"/>
        <w:rPr>
          <w:rFonts w:eastAsia="仿宋"/>
          <w:sz w:val="28"/>
          <w:szCs w:val="28"/>
          <w:highlight w:val="none"/>
          <w:u w:val="single"/>
        </w:rPr>
      </w:pPr>
      <w:r>
        <w:rPr>
          <w:rFonts w:hint="eastAsia"/>
          <w:sz w:val="24"/>
          <w:highlight w:val="none"/>
          <w:lang w:val="en-US" w:eastAsia="zh-CN"/>
        </w:rPr>
        <w:t>沥青混合料甲供（路面坑洞修复除外），其余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9"/>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福州川达公路养护工程有限公司</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福州莆炎高速公路B合同段 路面、交安工程竣工验收前外观缺陷修复工程</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0"/>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福州川达公路养护工程有限公司</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采购人地址：福州市闽侯县上街镇中美村福银高速公路福州西出口左侧养护大楼3楼会议室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9"/>
        <w:jc w:val="center"/>
        <w:rPr>
          <w:rFonts w:hint="eastAsia" w:ascii="仿宋_GB2312" w:hAnsi="宋体" w:eastAsia="仿宋_GB2312" w:cs="Times New Roman"/>
          <w:kern w:val="2"/>
          <w:sz w:val="44"/>
          <w:szCs w:val="44"/>
          <w:highlight w:val="none"/>
          <w:u w:val="single"/>
          <w:lang w:val="en-US" w:eastAsia="zh-CN" w:bidi="ar-SA"/>
        </w:rPr>
      </w:pPr>
      <w:r>
        <w:rPr>
          <w:rFonts w:hint="eastAsia" w:ascii="仿宋_GB2312" w:hAnsi="宋体" w:eastAsia="仿宋_GB2312" w:cs="Times New Roman"/>
          <w:kern w:val="2"/>
          <w:sz w:val="44"/>
          <w:szCs w:val="44"/>
          <w:highlight w:val="none"/>
          <w:u w:val="single"/>
          <w:lang w:val="en-US" w:eastAsia="zh-CN" w:bidi="ar-SA"/>
        </w:rPr>
        <w:t>福州莆炎高速公路B合同段 路面、交安工程竣工验收前外观缺陷修复工程</w:t>
      </w: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8"/>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default"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w:t>
      </w:r>
      <w:r>
        <w:rPr>
          <w:rFonts w:hint="eastAsia" w:ascii="仿宋_GB2312" w:hAnsi="宋体" w:eastAsia="仿宋_GB2312" w:cs="Times New Roman"/>
          <w:sz w:val="32"/>
          <w:szCs w:val="32"/>
          <w:highlight w:val="none"/>
        </w:rPr>
        <w:t>营业执照</w:t>
      </w:r>
      <w:r>
        <w:rPr>
          <w:rFonts w:hint="eastAsia" w:ascii="仿宋_GB2312" w:hAnsi="宋体" w:eastAsia="仿宋_GB2312" w:cs="Times New Roman"/>
          <w:sz w:val="32"/>
          <w:szCs w:val="32"/>
          <w:highlight w:val="none"/>
          <w:lang w:val="en-US" w:eastAsia="zh-CN"/>
        </w:rPr>
        <w:t>及企业资质证书</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、施工安全许可证</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w:t>
      </w:r>
      <w:r>
        <w:rPr>
          <w:rFonts w:hint="eastAsia" w:ascii="仿宋_GB2312" w:hAnsi="宋体" w:eastAsia="仿宋_GB2312"/>
          <w:sz w:val="32"/>
          <w:szCs w:val="32"/>
          <w:highlight w:val="none"/>
          <w:lang w:val="en-US" w:eastAsia="zh-CN"/>
        </w:rPr>
        <w:t>施工组织设计</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7</w:t>
      </w:r>
      <w:r>
        <w:rPr>
          <w:rFonts w:hint="eastAsia" w:ascii="仿宋_GB2312" w:hAnsi="宋体" w:eastAsia="仿宋_GB2312" w:cs="Times New Roman"/>
          <w:sz w:val="32"/>
          <w:szCs w:val="32"/>
          <w:highlight w:val="none"/>
        </w:rPr>
        <w:t>、其他资料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2"/>
        <w:rPr>
          <w:rFonts w:ascii="仿宋_GB2312" w:hAnsi="宋体" w:eastAsia="仿宋_GB2312"/>
          <w:b/>
          <w:sz w:val="32"/>
          <w:szCs w:val="32"/>
          <w:highlight w:val="none"/>
        </w:rPr>
      </w:pPr>
    </w:p>
    <w:p>
      <w:pPr>
        <w:pStyle w:val="4"/>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福州川达公路养护工程有限公司</w:t>
      </w:r>
      <w:r>
        <w:rPr>
          <w:rFonts w:hint="eastAsia" w:ascii="仿宋_GB2312" w:eastAsia="仿宋_GB2312"/>
          <w:sz w:val="24"/>
          <w:highlight w:val="none"/>
        </w:rPr>
        <w:t>：</w:t>
      </w:r>
    </w:p>
    <w:p>
      <w:pPr>
        <w:numPr>
          <w:ilvl w:val="0"/>
          <w:numId w:val="11"/>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val="en-US" w:eastAsia="zh-CN"/>
        </w:rPr>
        <w:t>福州莆炎高速公路B合同段 路面、交安工程竣工验收前外观缺陷修复工程</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rPr>
        <w:t>计划工期</w:t>
      </w:r>
      <w:r>
        <w:rPr>
          <w:rFonts w:hint="eastAsia" w:ascii="仿宋_GB2312" w:eastAsia="仿宋_GB2312"/>
          <w:sz w:val="24"/>
          <w:highlight w:val="none"/>
          <w:u w:val="single"/>
          <w:lang w:val="en-US" w:eastAsia="zh-CN"/>
        </w:rPr>
        <w:t>15个日历天</w:t>
      </w:r>
      <w:r>
        <w:rPr>
          <w:rFonts w:hint="eastAsia" w:ascii="仿宋_GB2312" w:eastAsia="仿宋_GB2312"/>
          <w:sz w:val="24"/>
          <w:highlight w:val="none"/>
          <w:u w:val="single"/>
        </w:rPr>
        <w:t>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pStyle w:val="7"/>
        <w:spacing w:line="500" w:lineRule="exact"/>
        <w:ind w:firstLine="0"/>
        <w:rPr>
          <w:rFonts w:hint="eastAsia" w:ascii="仿宋_GB2312" w:eastAsia="仿宋_GB2312"/>
          <w:sz w:val="24"/>
          <w:szCs w:val="24"/>
          <w:highlight w:val="none"/>
        </w:rPr>
      </w:pPr>
    </w:p>
    <w:p>
      <w:pPr>
        <w:numPr>
          <w:ilvl w:val="0"/>
          <w:numId w:val="12"/>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tbl>
      <w:tblPr>
        <w:tblStyle w:val="15"/>
        <w:tblW w:w="93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3083"/>
        <w:gridCol w:w="816"/>
        <w:gridCol w:w="1632"/>
        <w:gridCol w:w="1632"/>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细目</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路面工程</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公路公里</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Arial Narrow" w:hAnsi="Arial Narrow" w:eastAsia="Arial Narrow" w:cs="Arial Narrow"/>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路面坑槽修复</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刻槽灌缝</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50</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旧路面铣刨（含废渣弃运）</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3894</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改性乳化沥青黏层</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3894</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4.5cmAC-16C摊铺</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175.23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5.5cmAC-20C摊铺</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178.09</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安全布控费</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铣刨机进出场费用</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摊铺机进出场费用</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3</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标线进出场费用</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交安工程</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公路公里</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零散点位护栏更换</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100</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零散点位护栏配件更换</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12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现浇混凝土硬路肩及护栏修复</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2</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r>
              <w:rPr>
                <w:rFonts w:hint="default" w:ascii="Arial Narrow" w:hAnsi="Arial Narrow" w:eastAsia="Arial Narrow" w:cs="Arial Narrow"/>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22"/>
                <w:szCs w:val="22"/>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2"/>
                <w:szCs w:val="22"/>
                <w:u w:val="none"/>
              </w:rPr>
            </w:pPr>
          </w:p>
        </w:tc>
      </w:tr>
    </w:tbl>
    <w:p>
      <w:pPr>
        <w:pStyle w:val="4"/>
        <w:ind w:left="0" w:leftChars="0" w:firstLine="0" w:firstLineChars="0"/>
        <w:rPr>
          <w:rFonts w:hint="eastAsia" w:ascii="宋体" w:hAnsi="宋体" w:cs="Arial"/>
          <w:b/>
          <w:bCs/>
          <w:kern w:val="0"/>
          <w:sz w:val="36"/>
          <w:szCs w:val="36"/>
          <w:highlight w:val="none"/>
        </w:rPr>
      </w:pPr>
    </w:p>
    <w:p>
      <w:pPr>
        <w:pStyle w:val="4"/>
        <w:rPr>
          <w:rFonts w:hint="eastAsia"/>
          <w:highlight w:val="none"/>
        </w:rPr>
      </w:pPr>
      <w:r>
        <w:rPr>
          <w:rFonts w:hint="eastAsia"/>
          <w:b/>
          <w:bCs/>
          <w:sz w:val="28"/>
          <w:szCs w:val="28"/>
          <w:highlight w:val="none"/>
          <w:lang w:val="en-US" w:eastAsia="zh-CN"/>
        </w:rPr>
        <w:t>注：1.报价清单Excel格式须附U盘提供评审。</w:t>
      </w:r>
    </w:p>
    <w:p>
      <w:pPr>
        <w:widowControl/>
        <w:textAlignment w:val="center"/>
        <w:rPr>
          <w:rFonts w:hint="eastAsia"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jc w:val="left"/>
        <w:rPr>
          <w:rFonts w:hint="eastAsia" w:ascii="宋体" w:hAnsi="宋体" w:cs="Arial"/>
          <w:b/>
          <w:bCs/>
          <w:kern w:val="0"/>
          <w:sz w:val="36"/>
          <w:szCs w:val="36"/>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1、</w:t>
      </w:r>
      <w:r>
        <w:rPr>
          <w:rFonts w:hint="eastAsia" w:ascii="Times New Roman" w:hAnsi="Times New Roman" w:eastAsia="宋体" w:cs="Times New Roman"/>
          <w:kern w:val="2"/>
          <w:sz w:val="24"/>
          <w:szCs w:val="24"/>
          <w:highlight w:val="none"/>
          <w:lang w:val="en-US" w:eastAsia="zh-CN" w:bidi="ar-SA"/>
        </w:rPr>
        <w:t>沥青混合料甲供（路面坑洞修复除外）</w:t>
      </w:r>
      <w:r>
        <w:rPr>
          <w:rFonts w:hint="eastAsia" w:cs="Times New Roman"/>
          <w:kern w:val="2"/>
          <w:sz w:val="24"/>
          <w:szCs w:val="24"/>
          <w:highlight w:val="none"/>
          <w:lang w:val="en-US" w:eastAsia="zh-CN" w:bidi="ar-SA"/>
        </w:rPr>
        <w:t>，其余</w:t>
      </w:r>
      <w:r>
        <w:rPr>
          <w:rFonts w:hint="eastAsia"/>
          <w:sz w:val="24"/>
          <w:highlight w:val="none"/>
          <w:lang w:val="en-US" w:eastAsia="zh-CN"/>
        </w:rPr>
        <w:t>包括为完成本合同工程所需配备人工费、材料费、机具费、设备费、保管费、缺陷修复费、误工费、窝工费和赶工费、冬雨季和夜间施工费、安全文明施工措施费、管理费（含社会保险费用</w:t>
      </w:r>
      <w:r>
        <w:rPr>
          <w:rFonts w:hint="eastAsia" w:ascii="Times New Roman" w:hAnsi="Times New Roman" w:eastAsia="宋体" w:cs="Times New Roman"/>
          <w:kern w:val="2"/>
          <w:sz w:val="24"/>
          <w:szCs w:val="24"/>
          <w:highlight w:val="none"/>
          <w:lang w:val="en-US" w:eastAsia="zh-CN" w:bidi="ar-SA"/>
        </w:rPr>
        <w:t>）、税金</w:t>
      </w:r>
      <w:r>
        <w:rPr>
          <w:rFonts w:hint="eastAsia"/>
          <w:sz w:val="24"/>
          <w:highlight w:val="none"/>
          <w:lang w:val="en-US" w:eastAsia="zh-CN"/>
        </w:rPr>
        <w:t>和利润等，以及合同明示或暗示的所有责任、义务和风险。</w:t>
      </w:r>
    </w:p>
    <w:p>
      <w:p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2、</w:t>
      </w:r>
      <w:r>
        <w:rPr>
          <w:rFonts w:hint="eastAsia" w:eastAsia="宋体"/>
          <w:sz w:val="24"/>
          <w:highlight w:val="none"/>
        </w:rPr>
        <w:t>本工程量</w:t>
      </w:r>
      <w:r>
        <w:rPr>
          <w:rFonts w:eastAsia="宋体"/>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rFonts w:eastAsia="宋体"/>
          <w:b/>
          <w:bCs/>
          <w:sz w:val="24"/>
          <w:highlight w:val="none"/>
        </w:rPr>
      </w:pPr>
      <w:r>
        <w:rPr>
          <w:rFonts w:eastAsia="宋体"/>
          <w:b/>
          <w:bCs/>
          <w:sz w:val="24"/>
          <w:highlight w:val="none"/>
        </w:rPr>
        <w:t>10、本项目工程量清单</w:t>
      </w:r>
      <w:r>
        <w:rPr>
          <w:rFonts w:hint="eastAsia" w:eastAsia="宋体"/>
          <w:b/>
          <w:bCs/>
          <w:sz w:val="24"/>
          <w:highlight w:val="none"/>
          <w:lang w:val="en-US" w:eastAsia="zh-CN"/>
        </w:rPr>
        <w:t>的</w:t>
      </w:r>
      <w:r>
        <w:rPr>
          <w:rFonts w:eastAsia="宋体"/>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福州川达公路养护工程有限公司</w:t>
      </w:r>
      <w:r>
        <w:rPr>
          <w:rFonts w:hint="eastAsia" w:ascii="仿宋_GB2312" w:eastAsia="仿宋_GB2312"/>
          <w:sz w:val="24"/>
          <w:szCs w:val="24"/>
          <w:highlight w:val="none"/>
        </w:rPr>
        <w:t>的</w:t>
      </w:r>
      <w:r>
        <w:rPr>
          <w:rFonts w:hint="eastAsia" w:ascii="仿宋_GB2312" w:eastAsia="仿宋_GB2312"/>
          <w:sz w:val="24"/>
          <w:highlight w:val="none"/>
          <w:u w:val="single"/>
          <w:lang w:val="en-US" w:eastAsia="zh-CN"/>
        </w:rPr>
        <w:t>福州莆炎高速公路B合同段 路面、交安工程竣工验收前外观缺陷修复工程</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4</w:t>
      </w:r>
      <w:r>
        <w:rPr>
          <w:rFonts w:hint="eastAsia" w:ascii="仿宋_GB2312" w:hAnsi="宋体" w:eastAsia="仿宋_GB2312"/>
          <w:b/>
          <w:sz w:val="32"/>
          <w:szCs w:val="32"/>
          <w:highlight w:val="none"/>
        </w:rPr>
        <w:t>、营业执照</w:t>
      </w:r>
      <w:r>
        <w:rPr>
          <w:rFonts w:hint="eastAsia" w:ascii="仿宋_GB2312" w:hAnsi="宋体" w:eastAsia="仿宋_GB2312"/>
          <w:b/>
          <w:sz w:val="32"/>
          <w:szCs w:val="32"/>
          <w:highlight w:val="none"/>
          <w:lang w:val="en-US" w:eastAsia="zh-CN"/>
        </w:rPr>
        <w:t>及企业资质证书</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施工安全许可证</w:t>
      </w:r>
    </w:p>
    <w:p>
      <w:pPr>
        <w:pStyle w:val="7"/>
        <w:spacing w:line="60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施工组织设计</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 xml:space="preserve"> </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7"/>
        <w:widowControl w:val="0"/>
        <w:numPr>
          <w:ilvl w:val="0"/>
          <w:numId w:val="0"/>
        </w:numPr>
        <w:adjustRightInd w:val="0"/>
        <w:spacing w:line="600" w:lineRule="exact"/>
        <w:jc w:val="both"/>
        <w:textAlignment w:val="baseline"/>
        <w:rPr>
          <w:rFonts w:hint="default" w:ascii="仿宋_GB2312" w:hAnsi="宋体" w:eastAsia="仿宋_GB2312"/>
          <w:b/>
          <w:sz w:val="32"/>
          <w:szCs w:val="32"/>
          <w:highlight w:val="none"/>
          <w:lang w:val="en-US" w:eastAsia="zh-CN"/>
        </w:rPr>
      </w:pPr>
    </w:p>
    <w:p>
      <w:pPr>
        <w:pStyle w:val="7"/>
        <w:spacing w:line="600" w:lineRule="exact"/>
        <w:ind w:firstLine="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 xml:space="preserve">  </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、其他资料</w:t>
      </w:r>
    </w:p>
    <w:p>
      <w:pPr>
        <w:pStyle w:val="7"/>
        <w:spacing w:line="700" w:lineRule="exact"/>
        <w:ind w:firstLine="643" w:firstLineChars="20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七</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福州川达公路养护工程有限公司</w:t>
      </w:r>
      <w:r>
        <w:rPr>
          <w:rFonts w:hint="eastAsia" w:ascii="仿宋_GB2312" w:eastAsia="仿宋_GB2312"/>
          <w:sz w:val="24"/>
          <w:highlight w:val="none"/>
        </w:rPr>
        <w:t>：</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2022</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val="en-US" w:eastAsia="zh-CN"/>
        </w:rPr>
        <w:t>福州莆炎高速公路B合同段 路面、交安工程竣工验收前外观缺陷修复工程</w:t>
      </w:r>
      <w:r>
        <w:rPr>
          <w:rFonts w:hint="eastAsia" w:ascii="仿宋_GB2312" w:eastAsia="仿宋_GB2312"/>
          <w:sz w:val="24"/>
          <w:highlight w:val="none"/>
          <w:u w:val="none"/>
          <w:lang w:val="en-US" w:eastAsia="zh-CN"/>
        </w:rPr>
        <w:t>公开竞价</w:t>
      </w:r>
      <w:r>
        <w:rPr>
          <w:rFonts w:hint="eastAsia" w:ascii="仿宋_GB2312" w:eastAsia="仿宋_GB2312"/>
          <w:sz w:val="24"/>
          <w:highlight w:val="none"/>
        </w:rPr>
        <w:t>采购报价，交纳报价保证金人民币</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元）。如符合退回报价保证金，请将该项目报价保证金退至以下帐号。</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2022年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FF241995"/>
    <w:multiLevelType w:val="singleLevel"/>
    <w:tmpl w:val="FF241995"/>
    <w:lvl w:ilvl="0" w:tentative="0">
      <w:start w:val="2"/>
      <w:numFmt w:val="decimal"/>
      <w:suff w:val="nothing"/>
      <w:lvlText w:val="%1、"/>
      <w:lvlJc w:val="left"/>
    </w:lvl>
  </w:abstractNum>
  <w:abstractNum w:abstractNumId="7">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3F0AE426"/>
    <w:multiLevelType w:val="singleLevel"/>
    <w:tmpl w:val="3F0AE426"/>
    <w:lvl w:ilvl="0" w:tentative="0">
      <w:start w:val="4"/>
      <w:numFmt w:val="chineseCounting"/>
      <w:suff w:val="nothing"/>
      <w:lvlText w:val="%1、"/>
      <w:lvlJc w:val="left"/>
      <w:rPr>
        <w:rFonts w:hint="eastAsia"/>
      </w:rPr>
    </w:lvl>
  </w:abstractNum>
  <w:abstractNum w:abstractNumId="9">
    <w:nsid w:val="49DA05A5"/>
    <w:multiLevelType w:val="singleLevel"/>
    <w:tmpl w:val="49DA05A5"/>
    <w:lvl w:ilvl="0" w:tentative="0">
      <w:start w:val="1"/>
      <w:numFmt w:val="decimal"/>
      <w:suff w:val="nothing"/>
      <w:lvlText w:val="（%1）"/>
      <w:lvlJc w:val="left"/>
    </w:lvl>
  </w:abstractNum>
  <w:abstractNum w:abstractNumId="10">
    <w:nsid w:val="4A4A9A46"/>
    <w:multiLevelType w:val="singleLevel"/>
    <w:tmpl w:val="4A4A9A46"/>
    <w:lvl w:ilvl="0" w:tentative="0">
      <w:start w:val="9"/>
      <w:numFmt w:val="chineseCounting"/>
      <w:suff w:val="nothing"/>
      <w:lvlText w:val="%1、"/>
      <w:lvlJc w:val="left"/>
      <w:rPr>
        <w:rFonts w:hint="eastAsia"/>
      </w:rPr>
    </w:lvl>
  </w:abstractNum>
  <w:abstractNum w:abstractNumId="11">
    <w:nsid w:val="541DA2C7"/>
    <w:multiLevelType w:val="singleLevel"/>
    <w:tmpl w:val="541DA2C7"/>
    <w:lvl w:ilvl="0" w:tentative="0">
      <w:start w:val="5"/>
      <w:numFmt w:val="chineseCounting"/>
      <w:suff w:val="nothing"/>
      <w:lvlText w:val="%1、"/>
      <w:lvlJc w:val="left"/>
      <w:rPr>
        <w:rFonts w:hint="eastAsia"/>
      </w:rPr>
    </w:lvl>
  </w:abstractNum>
  <w:num w:numId="1">
    <w:abstractNumId w:val="7"/>
  </w:num>
  <w:num w:numId="2">
    <w:abstractNumId w:val="10"/>
  </w:num>
  <w:num w:numId="3">
    <w:abstractNumId w:val="3"/>
  </w:num>
  <w:num w:numId="4">
    <w:abstractNumId w:val="2"/>
  </w:num>
  <w:num w:numId="5">
    <w:abstractNumId w:val="1"/>
  </w:num>
  <w:num w:numId="6">
    <w:abstractNumId w:val="9"/>
  </w:num>
  <w:num w:numId="7">
    <w:abstractNumId w:val="8"/>
  </w:num>
  <w:num w:numId="8">
    <w:abstractNumId w:val="11"/>
  </w:num>
  <w:num w:numId="9">
    <w:abstractNumId w:val="0"/>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72A27"/>
    <w:rsid w:val="0000642F"/>
    <w:rsid w:val="00016AA4"/>
    <w:rsid w:val="00025C9C"/>
    <w:rsid w:val="00043EC0"/>
    <w:rsid w:val="00053C73"/>
    <w:rsid w:val="00070249"/>
    <w:rsid w:val="00071610"/>
    <w:rsid w:val="00086720"/>
    <w:rsid w:val="00086A59"/>
    <w:rsid w:val="000B0E9F"/>
    <w:rsid w:val="000C223F"/>
    <w:rsid w:val="000D3159"/>
    <w:rsid w:val="000F4DA2"/>
    <w:rsid w:val="000F7537"/>
    <w:rsid w:val="00114237"/>
    <w:rsid w:val="00117C1A"/>
    <w:rsid w:val="0014215D"/>
    <w:rsid w:val="00155323"/>
    <w:rsid w:val="00172A27"/>
    <w:rsid w:val="001A0AAC"/>
    <w:rsid w:val="001A4453"/>
    <w:rsid w:val="001E2D6D"/>
    <w:rsid w:val="001E7078"/>
    <w:rsid w:val="00206235"/>
    <w:rsid w:val="0022415E"/>
    <w:rsid w:val="00225105"/>
    <w:rsid w:val="002274DF"/>
    <w:rsid w:val="00235213"/>
    <w:rsid w:val="00276290"/>
    <w:rsid w:val="00294D2B"/>
    <w:rsid w:val="002D4F17"/>
    <w:rsid w:val="002E176E"/>
    <w:rsid w:val="002E30DF"/>
    <w:rsid w:val="002F4098"/>
    <w:rsid w:val="002F6CED"/>
    <w:rsid w:val="002F7014"/>
    <w:rsid w:val="0031516D"/>
    <w:rsid w:val="003158F5"/>
    <w:rsid w:val="003477C0"/>
    <w:rsid w:val="00360635"/>
    <w:rsid w:val="00397576"/>
    <w:rsid w:val="003A45C5"/>
    <w:rsid w:val="003B7312"/>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745E"/>
    <w:rsid w:val="00520ACA"/>
    <w:rsid w:val="00533B94"/>
    <w:rsid w:val="005749BD"/>
    <w:rsid w:val="005928CA"/>
    <w:rsid w:val="005C3DB0"/>
    <w:rsid w:val="005C6383"/>
    <w:rsid w:val="005D0A52"/>
    <w:rsid w:val="005D4283"/>
    <w:rsid w:val="00605970"/>
    <w:rsid w:val="0064101E"/>
    <w:rsid w:val="006512F7"/>
    <w:rsid w:val="006702AB"/>
    <w:rsid w:val="00690AA8"/>
    <w:rsid w:val="00693DE9"/>
    <w:rsid w:val="006B537C"/>
    <w:rsid w:val="006C61DB"/>
    <w:rsid w:val="006C769A"/>
    <w:rsid w:val="006E67D6"/>
    <w:rsid w:val="006F712B"/>
    <w:rsid w:val="0072190F"/>
    <w:rsid w:val="0074544D"/>
    <w:rsid w:val="00776327"/>
    <w:rsid w:val="007A0408"/>
    <w:rsid w:val="007B4256"/>
    <w:rsid w:val="007C4C9C"/>
    <w:rsid w:val="007D2B98"/>
    <w:rsid w:val="007D4091"/>
    <w:rsid w:val="007E0E9E"/>
    <w:rsid w:val="00801F6D"/>
    <w:rsid w:val="00811CA2"/>
    <w:rsid w:val="00825283"/>
    <w:rsid w:val="00827610"/>
    <w:rsid w:val="00891E30"/>
    <w:rsid w:val="00893EB1"/>
    <w:rsid w:val="008A22F1"/>
    <w:rsid w:val="008A6C5D"/>
    <w:rsid w:val="008D2EB6"/>
    <w:rsid w:val="00914F2F"/>
    <w:rsid w:val="0091739B"/>
    <w:rsid w:val="00920E0A"/>
    <w:rsid w:val="00953F5A"/>
    <w:rsid w:val="0096749D"/>
    <w:rsid w:val="00982D86"/>
    <w:rsid w:val="009879B3"/>
    <w:rsid w:val="009B2EC4"/>
    <w:rsid w:val="009E0B4C"/>
    <w:rsid w:val="00A0408D"/>
    <w:rsid w:val="00A048D2"/>
    <w:rsid w:val="00A239AF"/>
    <w:rsid w:val="00A332FB"/>
    <w:rsid w:val="00A64D93"/>
    <w:rsid w:val="00AC61EC"/>
    <w:rsid w:val="00AD712B"/>
    <w:rsid w:val="00AF2F90"/>
    <w:rsid w:val="00B06561"/>
    <w:rsid w:val="00B16A94"/>
    <w:rsid w:val="00B23A8B"/>
    <w:rsid w:val="00B37A58"/>
    <w:rsid w:val="00B43A11"/>
    <w:rsid w:val="00B47A55"/>
    <w:rsid w:val="00B5080A"/>
    <w:rsid w:val="00B578FD"/>
    <w:rsid w:val="00B66E79"/>
    <w:rsid w:val="00B725B0"/>
    <w:rsid w:val="00B87DC4"/>
    <w:rsid w:val="00BD049D"/>
    <w:rsid w:val="00C455E2"/>
    <w:rsid w:val="00C45D29"/>
    <w:rsid w:val="00C658A4"/>
    <w:rsid w:val="00C9346B"/>
    <w:rsid w:val="00CC3208"/>
    <w:rsid w:val="00CD0F45"/>
    <w:rsid w:val="00CD1BA4"/>
    <w:rsid w:val="00CF38FC"/>
    <w:rsid w:val="00D55287"/>
    <w:rsid w:val="00D575BC"/>
    <w:rsid w:val="00D8442D"/>
    <w:rsid w:val="00D85894"/>
    <w:rsid w:val="00D943B8"/>
    <w:rsid w:val="00DA1D01"/>
    <w:rsid w:val="00DD1796"/>
    <w:rsid w:val="00DD3ED6"/>
    <w:rsid w:val="00DD7CD7"/>
    <w:rsid w:val="00E02DA9"/>
    <w:rsid w:val="00E30375"/>
    <w:rsid w:val="00E409B7"/>
    <w:rsid w:val="00E52F1A"/>
    <w:rsid w:val="00E56FD9"/>
    <w:rsid w:val="00E62218"/>
    <w:rsid w:val="00E97311"/>
    <w:rsid w:val="00EB389D"/>
    <w:rsid w:val="00EB77E1"/>
    <w:rsid w:val="00EC4C23"/>
    <w:rsid w:val="00EE0430"/>
    <w:rsid w:val="00EE2BB1"/>
    <w:rsid w:val="00F01E01"/>
    <w:rsid w:val="00F03087"/>
    <w:rsid w:val="00F03BD4"/>
    <w:rsid w:val="00F04071"/>
    <w:rsid w:val="00FA691E"/>
    <w:rsid w:val="00FB6479"/>
    <w:rsid w:val="00FE34DC"/>
    <w:rsid w:val="01107146"/>
    <w:rsid w:val="01314144"/>
    <w:rsid w:val="014D56AE"/>
    <w:rsid w:val="015846B4"/>
    <w:rsid w:val="016C0F02"/>
    <w:rsid w:val="01853E11"/>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514C09"/>
    <w:rsid w:val="066A231B"/>
    <w:rsid w:val="06D116AD"/>
    <w:rsid w:val="07AD2313"/>
    <w:rsid w:val="07C372B0"/>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C135BDE"/>
    <w:rsid w:val="0C3A69B5"/>
    <w:rsid w:val="0C7A7F87"/>
    <w:rsid w:val="0CAE0A3D"/>
    <w:rsid w:val="0D1E3816"/>
    <w:rsid w:val="0D215D64"/>
    <w:rsid w:val="0D2A4696"/>
    <w:rsid w:val="0E6A1AAE"/>
    <w:rsid w:val="0E83790E"/>
    <w:rsid w:val="0EA15903"/>
    <w:rsid w:val="0ED00C08"/>
    <w:rsid w:val="0F1848EF"/>
    <w:rsid w:val="0F33159E"/>
    <w:rsid w:val="0F5C1C98"/>
    <w:rsid w:val="0F970333"/>
    <w:rsid w:val="103A63C3"/>
    <w:rsid w:val="108B4FBD"/>
    <w:rsid w:val="10CB59DE"/>
    <w:rsid w:val="10DE05C4"/>
    <w:rsid w:val="11884ACC"/>
    <w:rsid w:val="124D2729"/>
    <w:rsid w:val="12A25A6E"/>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7B74ED"/>
    <w:rsid w:val="16955FFB"/>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4B03E7"/>
    <w:rsid w:val="1FA31918"/>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8060F58"/>
    <w:rsid w:val="289C06A1"/>
    <w:rsid w:val="289D3DD5"/>
    <w:rsid w:val="28E1656D"/>
    <w:rsid w:val="292A511A"/>
    <w:rsid w:val="29B47B03"/>
    <w:rsid w:val="29B77593"/>
    <w:rsid w:val="29C10E39"/>
    <w:rsid w:val="2A4239F7"/>
    <w:rsid w:val="2ABB7EB5"/>
    <w:rsid w:val="2B290B60"/>
    <w:rsid w:val="2B9F0A9D"/>
    <w:rsid w:val="2CB05D83"/>
    <w:rsid w:val="2CC0612A"/>
    <w:rsid w:val="2CCF1299"/>
    <w:rsid w:val="2D3A3F47"/>
    <w:rsid w:val="2DB6773D"/>
    <w:rsid w:val="2DB96A6D"/>
    <w:rsid w:val="2E275F08"/>
    <w:rsid w:val="2EA26FFA"/>
    <w:rsid w:val="2ED51080"/>
    <w:rsid w:val="2EE240CA"/>
    <w:rsid w:val="2F021C8F"/>
    <w:rsid w:val="2F19361A"/>
    <w:rsid w:val="2F200DA5"/>
    <w:rsid w:val="2F421F66"/>
    <w:rsid w:val="2F677480"/>
    <w:rsid w:val="2F8F3F29"/>
    <w:rsid w:val="2FBE100E"/>
    <w:rsid w:val="2FEE2A84"/>
    <w:rsid w:val="2FFF10AF"/>
    <w:rsid w:val="302D4CBE"/>
    <w:rsid w:val="309A0B93"/>
    <w:rsid w:val="30B67C18"/>
    <w:rsid w:val="30BA7500"/>
    <w:rsid w:val="30D44F69"/>
    <w:rsid w:val="317334B2"/>
    <w:rsid w:val="320D3D53"/>
    <w:rsid w:val="324314C5"/>
    <w:rsid w:val="32A77B84"/>
    <w:rsid w:val="32D30162"/>
    <w:rsid w:val="335D37FF"/>
    <w:rsid w:val="33FF768C"/>
    <w:rsid w:val="340E1A1A"/>
    <w:rsid w:val="3412038E"/>
    <w:rsid w:val="34625D9E"/>
    <w:rsid w:val="347A299D"/>
    <w:rsid w:val="34E64CF1"/>
    <w:rsid w:val="35040A42"/>
    <w:rsid w:val="356F3979"/>
    <w:rsid w:val="35E14DB3"/>
    <w:rsid w:val="36292162"/>
    <w:rsid w:val="36643018"/>
    <w:rsid w:val="36731EFF"/>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B45B8F"/>
    <w:rsid w:val="3B1677E2"/>
    <w:rsid w:val="3B7146C9"/>
    <w:rsid w:val="3C832147"/>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B1443A"/>
    <w:rsid w:val="40C652D1"/>
    <w:rsid w:val="40D20D91"/>
    <w:rsid w:val="41482DE1"/>
    <w:rsid w:val="41750305"/>
    <w:rsid w:val="41A94782"/>
    <w:rsid w:val="41E80F9D"/>
    <w:rsid w:val="42607A93"/>
    <w:rsid w:val="42714483"/>
    <w:rsid w:val="43337D30"/>
    <w:rsid w:val="439E0787"/>
    <w:rsid w:val="43DA1517"/>
    <w:rsid w:val="44067D66"/>
    <w:rsid w:val="446327A5"/>
    <w:rsid w:val="44FA19ED"/>
    <w:rsid w:val="45563116"/>
    <w:rsid w:val="45856D2B"/>
    <w:rsid w:val="458C3636"/>
    <w:rsid w:val="45EE0FB3"/>
    <w:rsid w:val="4612770C"/>
    <w:rsid w:val="46746F5B"/>
    <w:rsid w:val="46D87964"/>
    <w:rsid w:val="46E56E36"/>
    <w:rsid w:val="474E0FE2"/>
    <w:rsid w:val="477E3CBD"/>
    <w:rsid w:val="479D15E5"/>
    <w:rsid w:val="48017F2B"/>
    <w:rsid w:val="48561630"/>
    <w:rsid w:val="48733F90"/>
    <w:rsid w:val="491E6843"/>
    <w:rsid w:val="492179E6"/>
    <w:rsid w:val="492612C5"/>
    <w:rsid w:val="494720F9"/>
    <w:rsid w:val="496613D2"/>
    <w:rsid w:val="4A163DDE"/>
    <w:rsid w:val="4AE223BF"/>
    <w:rsid w:val="4AEC002A"/>
    <w:rsid w:val="4B223D92"/>
    <w:rsid w:val="4B6550A2"/>
    <w:rsid w:val="4C233734"/>
    <w:rsid w:val="4C310D5F"/>
    <w:rsid w:val="4C6F0DF0"/>
    <w:rsid w:val="4C7F2E52"/>
    <w:rsid w:val="4D20220D"/>
    <w:rsid w:val="4D7A191D"/>
    <w:rsid w:val="4D867D02"/>
    <w:rsid w:val="4DCD10CD"/>
    <w:rsid w:val="4DD41379"/>
    <w:rsid w:val="4DE620CD"/>
    <w:rsid w:val="4E287D72"/>
    <w:rsid w:val="4E5445BD"/>
    <w:rsid w:val="4E873E4C"/>
    <w:rsid w:val="4F3F5FA4"/>
    <w:rsid w:val="4F976DD1"/>
    <w:rsid w:val="4FD03F98"/>
    <w:rsid w:val="50437C24"/>
    <w:rsid w:val="509D023B"/>
    <w:rsid w:val="50A06EC7"/>
    <w:rsid w:val="50B6598C"/>
    <w:rsid w:val="50FE69D7"/>
    <w:rsid w:val="511E4CB5"/>
    <w:rsid w:val="516B1CDD"/>
    <w:rsid w:val="51952C61"/>
    <w:rsid w:val="519B0AAD"/>
    <w:rsid w:val="524A0F05"/>
    <w:rsid w:val="525E7E62"/>
    <w:rsid w:val="52C85AD9"/>
    <w:rsid w:val="53A64715"/>
    <w:rsid w:val="53E55E8D"/>
    <w:rsid w:val="54493310"/>
    <w:rsid w:val="546C3108"/>
    <w:rsid w:val="552E274B"/>
    <w:rsid w:val="558C7F01"/>
    <w:rsid w:val="55CD4686"/>
    <w:rsid w:val="56335818"/>
    <w:rsid w:val="56352885"/>
    <w:rsid w:val="568A60F9"/>
    <w:rsid w:val="56E22F78"/>
    <w:rsid w:val="56EB21BE"/>
    <w:rsid w:val="56EF1513"/>
    <w:rsid w:val="56FE6458"/>
    <w:rsid w:val="5747756B"/>
    <w:rsid w:val="577757F8"/>
    <w:rsid w:val="579A2C0D"/>
    <w:rsid w:val="57C2687A"/>
    <w:rsid w:val="58024CC0"/>
    <w:rsid w:val="581B642B"/>
    <w:rsid w:val="5870198E"/>
    <w:rsid w:val="587D4DB6"/>
    <w:rsid w:val="58D77CEB"/>
    <w:rsid w:val="58FA4A01"/>
    <w:rsid w:val="590A1280"/>
    <w:rsid w:val="596A5D1B"/>
    <w:rsid w:val="598963F2"/>
    <w:rsid w:val="59D83ED9"/>
    <w:rsid w:val="5A221822"/>
    <w:rsid w:val="5A222577"/>
    <w:rsid w:val="5A240EA2"/>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C92653"/>
    <w:rsid w:val="61CD5A93"/>
    <w:rsid w:val="61EB54FF"/>
    <w:rsid w:val="62916D9A"/>
    <w:rsid w:val="62EE6593"/>
    <w:rsid w:val="631D5AF8"/>
    <w:rsid w:val="63A01235"/>
    <w:rsid w:val="63B61CA6"/>
    <w:rsid w:val="642D51BD"/>
    <w:rsid w:val="645A66BA"/>
    <w:rsid w:val="64881D02"/>
    <w:rsid w:val="64954634"/>
    <w:rsid w:val="64A04CAF"/>
    <w:rsid w:val="64AF414A"/>
    <w:rsid w:val="64C87B18"/>
    <w:rsid w:val="654F34A0"/>
    <w:rsid w:val="65B4267A"/>
    <w:rsid w:val="662E7488"/>
    <w:rsid w:val="66330F55"/>
    <w:rsid w:val="66643A42"/>
    <w:rsid w:val="66E3632D"/>
    <w:rsid w:val="67125B51"/>
    <w:rsid w:val="674E05C4"/>
    <w:rsid w:val="676825C3"/>
    <w:rsid w:val="677C33B2"/>
    <w:rsid w:val="6780592A"/>
    <w:rsid w:val="6784772C"/>
    <w:rsid w:val="67F2790E"/>
    <w:rsid w:val="68853A70"/>
    <w:rsid w:val="68CB1480"/>
    <w:rsid w:val="68CC0CE9"/>
    <w:rsid w:val="69664D2A"/>
    <w:rsid w:val="69772BC8"/>
    <w:rsid w:val="69CB7E13"/>
    <w:rsid w:val="69E56C4B"/>
    <w:rsid w:val="6A1A479A"/>
    <w:rsid w:val="6A263F22"/>
    <w:rsid w:val="6ABF1D39"/>
    <w:rsid w:val="6AF21FDB"/>
    <w:rsid w:val="6B00162A"/>
    <w:rsid w:val="6B1B4122"/>
    <w:rsid w:val="6B2E717F"/>
    <w:rsid w:val="6B801DDF"/>
    <w:rsid w:val="6BB93AB4"/>
    <w:rsid w:val="6BBF1117"/>
    <w:rsid w:val="6C454E91"/>
    <w:rsid w:val="6C71534C"/>
    <w:rsid w:val="6C7D36DC"/>
    <w:rsid w:val="6C934B33"/>
    <w:rsid w:val="6D4272BF"/>
    <w:rsid w:val="6D672B9F"/>
    <w:rsid w:val="6DD80E24"/>
    <w:rsid w:val="6E4678CD"/>
    <w:rsid w:val="6E4F29BD"/>
    <w:rsid w:val="6EC106ED"/>
    <w:rsid w:val="6EC95AFF"/>
    <w:rsid w:val="6EEB287A"/>
    <w:rsid w:val="6EFD5F01"/>
    <w:rsid w:val="6F3E6ED0"/>
    <w:rsid w:val="6F40255F"/>
    <w:rsid w:val="6F7211BC"/>
    <w:rsid w:val="6FAB5D2A"/>
    <w:rsid w:val="6FC05A2A"/>
    <w:rsid w:val="70092CED"/>
    <w:rsid w:val="701A3DCF"/>
    <w:rsid w:val="704C7AF1"/>
    <w:rsid w:val="717958C4"/>
    <w:rsid w:val="72055D09"/>
    <w:rsid w:val="724315AC"/>
    <w:rsid w:val="7251239D"/>
    <w:rsid w:val="731514EB"/>
    <w:rsid w:val="733E263C"/>
    <w:rsid w:val="735C1562"/>
    <w:rsid w:val="74320689"/>
    <w:rsid w:val="74444B19"/>
    <w:rsid w:val="744C59D1"/>
    <w:rsid w:val="744D69AF"/>
    <w:rsid w:val="747E021F"/>
    <w:rsid w:val="74A4656A"/>
    <w:rsid w:val="74B92643"/>
    <w:rsid w:val="74F4024E"/>
    <w:rsid w:val="75021BEE"/>
    <w:rsid w:val="75564116"/>
    <w:rsid w:val="75986535"/>
    <w:rsid w:val="759E7DB9"/>
    <w:rsid w:val="75B86217"/>
    <w:rsid w:val="75DC63C3"/>
    <w:rsid w:val="760A7432"/>
    <w:rsid w:val="7645180A"/>
    <w:rsid w:val="76726D86"/>
    <w:rsid w:val="768B677A"/>
    <w:rsid w:val="76936FD7"/>
    <w:rsid w:val="77477C96"/>
    <w:rsid w:val="77562B8F"/>
    <w:rsid w:val="777A6523"/>
    <w:rsid w:val="77997712"/>
    <w:rsid w:val="77AD4E34"/>
    <w:rsid w:val="77BB72DA"/>
    <w:rsid w:val="77C20FE1"/>
    <w:rsid w:val="77CE7697"/>
    <w:rsid w:val="78363656"/>
    <w:rsid w:val="78613FBD"/>
    <w:rsid w:val="78917090"/>
    <w:rsid w:val="79256FE8"/>
    <w:rsid w:val="795F7A95"/>
    <w:rsid w:val="79AA4B40"/>
    <w:rsid w:val="79AD5022"/>
    <w:rsid w:val="79D17E7C"/>
    <w:rsid w:val="79FF6B82"/>
    <w:rsid w:val="7A774F04"/>
    <w:rsid w:val="7ACE604F"/>
    <w:rsid w:val="7AE07E5B"/>
    <w:rsid w:val="7AE66FC1"/>
    <w:rsid w:val="7AED2E7F"/>
    <w:rsid w:val="7B2E37DF"/>
    <w:rsid w:val="7B6B3867"/>
    <w:rsid w:val="7BB753FD"/>
    <w:rsid w:val="7BDD6401"/>
    <w:rsid w:val="7C4466BB"/>
    <w:rsid w:val="7C8B0BA1"/>
    <w:rsid w:val="7C9E29E6"/>
    <w:rsid w:val="7CA76592"/>
    <w:rsid w:val="7CB03177"/>
    <w:rsid w:val="7CF130FA"/>
    <w:rsid w:val="7D02645C"/>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40</Pages>
  <Words>23199</Words>
  <Characters>24188</Characters>
  <Lines>179</Lines>
  <Paragraphs>50</Paragraphs>
  <TotalTime>15</TotalTime>
  <ScaleCrop>false</ScaleCrop>
  <LinksUpToDate>false</LinksUpToDate>
  <CharactersWithSpaces>26626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YeRong＿</cp:lastModifiedBy>
  <cp:lastPrinted>2022-12-21T02:37:28Z</cp:lastPrinted>
  <dcterms:modified xsi:type="dcterms:W3CDTF">2022-12-21T02:44:58Z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E554870ACF40407A8A0ECA67D42931E4</vt:lpwstr>
  </property>
</Properties>
</file>